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8CA1F" w14:textId="3C050EC7" w:rsidR="00046E52" w:rsidRDefault="005B51EB" w:rsidP="005B51EB">
      <w:pPr>
        <w:jc w:val="center"/>
        <w:rPr>
          <w:b/>
          <w:bCs/>
          <w:sz w:val="24"/>
          <w:szCs w:val="24"/>
        </w:rPr>
      </w:pPr>
      <w:r w:rsidRPr="005B51EB">
        <w:rPr>
          <w:b/>
          <w:bCs/>
          <w:sz w:val="24"/>
          <w:szCs w:val="24"/>
        </w:rPr>
        <w:t xml:space="preserve">Post-Doctoral </w:t>
      </w:r>
      <w:r w:rsidR="005B7FDD">
        <w:rPr>
          <w:b/>
          <w:bCs/>
          <w:sz w:val="24"/>
          <w:szCs w:val="24"/>
        </w:rPr>
        <w:t xml:space="preserve">Fellow </w:t>
      </w:r>
      <w:r w:rsidRPr="005B51EB">
        <w:rPr>
          <w:b/>
          <w:bCs/>
          <w:sz w:val="24"/>
          <w:szCs w:val="24"/>
        </w:rPr>
        <w:t>for the AGRI National Project</w:t>
      </w:r>
    </w:p>
    <w:p w14:paraId="4100FA3F" w14:textId="5D8D1981" w:rsidR="005B51EB" w:rsidRPr="00E942AA" w:rsidRDefault="005B51EB" w:rsidP="005B51EB">
      <w:pPr>
        <w:jc w:val="center"/>
        <w:rPr>
          <w:b/>
          <w:bCs/>
          <w:sz w:val="16"/>
          <w:szCs w:val="16"/>
        </w:rPr>
      </w:pPr>
      <w:bookmarkStart w:id="0" w:name="_GoBack"/>
      <w:bookmarkEnd w:id="0"/>
    </w:p>
    <w:p w14:paraId="1905F261" w14:textId="1C5B6562" w:rsidR="00FC0994" w:rsidRDefault="005B7FDD" w:rsidP="000F4B43">
      <w:pPr>
        <w:rPr>
          <w:rFonts w:cstheme="minorHAnsi"/>
        </w:rPr>
      </w:pPr>
      <w:r>
        <w:t>A two-year post-doctoral position is available to assist with the Alberta Gambling Research Institute’s National Project on Gambling and Problem Gambling (ANP)</w:t>
      </w:r>
      <w:r w:rsidR="00371227">
        <w:t>:</w:t>
      </w:r>
      <w:r w:rsidR="00FC0994" w:rsidRPr="00FC0994">
        <w:t xml:space="preserve"> </w:t>
      </w:r>
      <w:hyperlink r:id="rId5" w:history="1">
        <w:r w:rsidR="00371227" w:rsidRPr="009D5F24">
          <w:rPr>
            <w:rStyle w:val="Hyperlink"/>
          </w:rPr>
          <w:t>https://research.ucalgary.ca/alberta-gambling-research-institute/research/national-gambling-study</w:t>
        </w:r>
      </w:hyperlink>
      <w:r w:rsidR="00371227">
        <w:t xml:space="preserve">. </w:t>
      </w:r>
      <w:proofErr w:type="gramStart"/>
      <w:r>
        <w:t>The multi-disciplinary project team is led by Dr. Robert Williams</w:t>
      </w:r>
      <w:proofErr w:type="gramEnd"/>
      <w:r>
        <w:t xml:space="preserve"> </w:t>
      </w:r>
      <w:r w:rsidR="000F4B43">
        <w:t>from</w:t>
      </w:r>
      <w:r>
        <w:t xml:space="preserve"> the University of Lethbridge along with 10 </w:t>
      </w:r>
      <w:r w:rsidR="000F4B43">
        <w:t xml:space="preserve">additional team </w:t>
      </w:r>
      <w:r>
        <w:t>members from the Universities of Lethbridge, Calgary, and Alberta.</w:t>
      </w:r>
      <w:r w:rsidR="006F54A6">
        <w:t xml:space="preserve"> </w:t>
      </w:r>
      <w:proofErr w:type="gramStart"/>
      <w:r>
        <w:rPr>
          <w:rFonts w:cstheme="minorHAnsi"/>
        </w:rPr>
        <w:t xml:space="preserve">The three research elements to this investigation are a </w:t>
      </w:r>
      <w:r w:rsidR="002A5321">
        <w:rPr>
          <w:rFonts w:cstheme="minorHAnsi"/>
        </w:rPr>
        <w:t xml:space="preserve">1) </w:t>
      </w:r>
      <w:r w:rsidRPr="003B66F8">
        <w:rPr>
          <w:rFonts w:cstheme="minorHAnsi"/>
        </w:rPr>
        <w:t>Statistics Canada Survey of 28,000 Canadians</w:t>
      </w:r>
      <w:r>
        <w:rPr>
          <w:rFonts w:cstheme="minorHAnsi"/>
        </w:rPr>
        <w:t xml:space="preserve"> in 2018</w:t>
      </w:r>
      <w:r w:rsidRPr="003B66F8">
        <w:rPr>
          <w:rFonts w:cstheme="minorHAnsi"/>
        </w:rPr>
        <w:t xml:space="preserve">; </w:t>
      </w:r>
      <w:r w:rsidR="002A5321">
        <w:rPr>
          <w:rFonts w:cstheme="minorHAnsi"/>
        </w:rPr>
        <w:t xml:space="preserve">2) </w:t>
      </w:r>
      <w:r w:rsidR="00804FE5">
        <w:rPr>
          <w:rFonts w:cstheme="minorHAnsi"/>
        </w:rPr>
        <w:t>A</w:t>
      </w:r>
      <w:r>
        <w:rPr>
          <w:rFonts w:cstheme="minorHAnsi"/>
        </w:rPr>
        <w:t xml:space="preserve"> </w:t>
      </w:r>
      <w:r w:rsidRPr="003B66F8">
        <w:rPr>
          <w:rFonts w:cstheme="minorHAnsi"/>
        </w:rPr>
        <w:t xml:space="preserve">two-year Online Panel </w:t>
      </w:r>
      <w:r>
        <w:rPr>
          <w:rFonts w:cstheme="minorHAnsi"/>
        </w:rPr>
        <w:t>c</w:t>
      </w:r>
      <w:r w:rsidRPr="003B66F8">
        <w:rPr>
          <w:rFonts w:cstheme="minorHAnsi"/>
        </w:rPr>
        <w:t>ohort</w:t>
      </w:r>
      <w:r>
        <w:rPr>
          <w:rFonts w:cstheme="minorHAnsi"/>
        </w:rPr>
        <w:t xml:space="preserve"> of 10,000 Canadians in 2018 and 2019</w:t>
      </w:r>
      <w:r w:rsidRPr="003B66F8">
        <w:rPr>
          <w:rFonts w:cstheme="minorHAnsi"/>
        </w:rPr>
        <w:t xml:space="preserve">; and </w:t>
      </w:r>
      <w:r w:rsidR="002A5321">
        <w:rPr>
          <w:rFonts w:cstheme="minorHAnsi"/>
        </w:rPr>
        <w:t xml:space="preserve">3) </w:t>
      </w:r>
      <w:r w:rsidRPr="003B66F8">
        <w:rPr>
          <w:rFonts w:cstheme="minorHAnsi"/>
        </w:rPr>
        <w:t xml:space="preserve">Independent Corroborating Investigations </w:t>
      </w:r>
      <w:r>
        <w:rPr>
          <w:rFonts w:cstheme="minorHAnsi"/>
        </w:rPr>
        <w:t xml:space="preserve">in </w:t>
      </w:r>
      <w:r w:rsidRPr="003B66F8">
        <w:rPr>
          <w:rFonts w:cstheme="minorHAnsi"/>
        </w:rPr>
        <w:t xml:space="preserve">the form of key informant interviews </w:t>
      </w:r>
      <w:r>
        <w:rPr>
          <w:rFonts w:cstheme="minorHAnsi"/>
        </w:rPr>
        <w:t>of provincial stakeholders</w:t>
      </w:r>
      <w:r w:rsidR="002A5321">
        <w:rPr>
          <w:rFonts w:cstheme="minorHAnsi"/>
        </w:rPr>
        <w:t>; key informant interviews with</w:t>
      </w:r>
      <w:r>
        <w:rPr>
          <w:rFonts w:cstheme="minorHAnsi"/>
        </w:rPr>
        <w:t xml:space="preserve"> Indigenous leaders; large-scale surveys of casino patrons and employees; and </w:t>
      </w:r>
      <w:r w:rsidR="000F4B43">
        <w:rPr>
          <w:rFonts w:cstheme="minorHAnsi"/>
        </w:rPr>
        <w:t>online surveys of i</w:t>
      </w:r>
      <w:r w:rsidR="000F4B43" w:rsidRPr="00482A8E">
        <w:rPr>
          <w:rFonts w:cstheme="minorHAnsi"/>
        </w:rPr>
        <w:t>ndividuals in treatment programs across the country</w:t>
      </w:r>
      <w:r w:rsidR="002A5321">
        <w:rPr>
          <w:rFonts w:cstheme="minorHAnsi"/>
        </w:rPr>
        <w:t xml:space="preserve"> (‘Pathways to Treatment’ project)</w:t>
      </w:r>
      <w:r w:rsidR="000F4B43">
        <w:rPr>
          <w:rFonts w:cstheme="minorHAnsi"/>
        </w:rPr>
        <w:t>.</w:t>
      </w:r>
      <w:proofErr w:type="gramEnd"/>
      <w:r w:rsidR="00D61630">
        <w:rPr>
          <w:rFonts w:cstheme="minorHAnsi"/>
        </w:rPr>
        <w:t xml:space="preserve"> </w:t>
      </w:r>
      <w:r w:rsidR="00FC0994">
        <w:rPr>
          <w:rFonts w:cstheme="minorHAnsi"/>
        </w:rPr>
        <w:t xml:space="preserve">To date, 11 papers </w:t>
      </w:r>
      <w:proofErr w:type="gramStart"/>
      <w:r w:rsidR="00FC0994">
        <w:rPr>
          <w:rFonts w:cstheme="minorHAnsi"/>
        </w:rPr>
        <w:t>have been published or submitted for publication</w:t>
      </w:r>
      <w:proofErr w:type="gramEnd"/>
      <w:r w:rsidR="00FC0994">
        <w:rPr>
          <w:rFonts w:cstheme="minorHAnsi"/>
        </w:rPr>
        <w:t xml:space="preserve">. Many others </w:t>
      </w:r>
      <w:proofErr w:type="gramStart"/>
      <w:r w:rsidR="00FC0994">
        <w:rPr>
          <w:rFonts w:cstheme="minorHAnsi"/>
        </w:rPr>
        <w:t>are being developed</w:t>
      </w:r>
      <w:proofErr w:type="gramEnd"/>
      <w:r w:rsidR="00FC0994">
        <w:rPr>
          <w:rFonts w:cstheme="minorHAnsi"/>
        </w:rPr>
        <w:t xml:space="preserve">, and many more can potentially be written. The primary purpose of this position is to assist with the publication of these additional papers as well as </w:t>
      </w:r>
      <w:r w:rsidR="002A5321">
        <w:rPr>
          <w:rFonts w:cstheme="minorHAnsi"/>
        </w:rPr>
        <w:t>t</w:t>
      </w:r>
      <w:r w:rsidR="00FC0994">
        <w:rPr>
          <w:rFonts w:cstheme="minorHAnsi"/>
        </w:rPr>
        <w:t xml:space="preserve">he </w:t>
      </w:r>
      <w:r w:rsidR="002A5321">
        <w:rPr>
          <w:rFonts w:cstheme="minorHAnsi"/>
        </w:rPr>
        <w:t xml:space="preserve">one </w:t>
      </w:r>
      <w:r w:rsidR="00FC0994">
        <w:rPr>
          <w:rFonts w:cstheme="minorHAnsi"/>
        </w:rPr>
        <w:t xml:space="preserve">remaining </w:t>
      </w:r>
      <w:r w:rsidR="002A5321">
        <w:rPr>
          <w:rFonts w:cstheme="minorHAnsi"/>
        </w:rPr>
        <w:t xml:space="preserve">ANP </w:t>
      </w:r>
      <w:r w:rsidR="00FC0994">
        <w:rPr>
          <w:rFonts w:cstheme="minorHAnsi"/>
        </w:rPr>
        <w:t>research</w:t>
      </w:r>
      <w:r w:rsidR="002A5321">
        <w:rPr>
          <w:rFonts w:cstheme="minorHAnsi"/>
        </w:rPr>
        <w:t xml:space="preserve"> project (Pathways to Treatment)</w:t>
      </w:r>
      <w:r w:rsidR="00FC0994">
        <w:rPr>
          <w:rFonts w:cstheme="minorHAnsi"/>
        </w:rPr>
        <w:t xml:space="preserve">. </w:t>
      </w:r>
    </w:p>
    <w:p w14:paraId="79641C29" w14:textId="77777777" w:rsidR="005B7FDD" w:rsidRDefault="005B7FDD" w:rsidP="005B51EB">
      <w:pPr>
        <w:rPr>
          <w:sz w:val="24"/>
          <w:szCs w:val="24"/>
        </w:rPr>
      </w:pPr>
    </w:p>
    <w:p w14:paraId="7C49C11B" w14:textId="541D0F4F" w:rsidR="00243E34" w:rsidRPr="00243E34" w:rsidRDefault="00243E34" w:rsidP="00243E34">
      <w:pPr>
        <w:shd w:val="clear" w:color="auto" w:fill="D9D9D9" w:themeFill="background1" w:themeFillShade="D9"/>
        <w:jc w:val="center"/>
        <w:rPr>
          <w:b/>
          <w:bCs/>
          <w:sz w:val="24"/>
          <w:szCs w:val="24"/>
        </w:rPr>
      </w:pPr>
      <w:r w:rsidRPr="00243E34">
        <w:rPr>
          <w:b/>
          <w:bCs/>
          <w:sz w:val="24"/>
          <w:szCs w:val="24"/>
        </w:rPr>
        <w:t>Position Requirements</w:t>
      </w:r>
    </w:p>
    <w:p w14:paraId="7647B2E2" w14:textId="77777777" w:rsidR="00243E34" w:rsidRPr="00243E34" w:rsidRDefault="00243E34" w:rsidP="00243E3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7"/>
        <w:rPr>
          <w:rFonts w:ascii="Calibri" w:hAnsi="Calibri" w:cs="Calibri"/>
          <w:color w:val="000000"/>
          <w:lang w:val="en-CA"/>
        </w:rPr>
      </w:pPr>
      <w:r w:rsidRPr="00243E34">
        <w:rPr>
          <w:rFonts w:ascii="Calibri" w:hAnsi="Calibri" w:cs="Calibri"/>
          <w:color w:val="000000"/>
          <w:lang w:val="en-CA"/>
        </w:rPr>
        <w:t xml:space="preserve">Completion of Ph.D. in a health or social science discipline </w:t>
      </w:r>
    </w:p>
    <w:p w14:paraId="37A68E39" w14:textId="400AFBD7" w:rsidR="00243E34" w:rsidRPr="00243E34" w:rsidRDefault="00243E34" w:rsidP="00243E3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7"/>
        <w:rPr>
          <w:rFonts w:ascii="Calibri" w:hAnsi="Calibri" w:cs="Calibri"/>
          <w:color w:val="000000"/>
          <w:lang w:val="en-CA"/>
        </w:rPr>
      </w:pPr>
      <w:r w:rsidRPr="00243E34">
        <w:rPr>
          <w:rFonts w:ascii="Calibri" w:hAnsi="Calibri" w:cs="Calibri"/>
          <w:color w:val="000000"/>
          <w:lang w:val="en-CA"/>
        </w:rPr>
        <w:t xml:space="preserve">Gambling-related research experience and </w:t>
      </w:r>
      <w:r w:rsidR="00617D75" w:rsidRPr="00243E34">
        <w:rPr>
          <w:rFonts w:ascii="Calibri" w:hAnsi="Calibri" w:cs="Calibri"/>
          <w:color w:val="000000"/>
          <w:lang w:val="en-CA"/>
        </w:rPr>
        <w:t xml:space="preserve">interests </w:t>
      </w:r>
      <w:r w:rsidR="00617D75">
        <w:rPr>
          <w:rFonts w:ascii="Calibri" w:hAnsi="Calibri" w:cs="Calibri"/>
          <w:color w:val="000000"/>
          <w:lang w:val="en-CA"/>
        </w:rPr>
        <w:t>preferred</w:t>
      </w:r>
    </w:p>
    <w:p w14:paraId="3A299538" w14:textId="1BB35ED5" w:rsidR="00243E34" w:rsidRPr="00243E34" w:rsidRDefault="00243E34" w:rsidP="00243E3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7"/>
        <w:rPr>
          <w:rFonts w:ascii="Calibri" w:hAnsi="Calibri" w:cs="Calibri"/>
          <w:color w:val="000000"/>
          <w:lang w:val="en-CA"/>
        </w:rPr>
      </w:pPr>
      <w:r w:rsidRPr="00243E34">
        <w:rPr>
          <w:rFonts w:ascii="Calibri" w:hAnsi="Calibri" w:cs="Calibri"/>
          <w:color w:val="000000"/>
          <w:lang w:val="en-CA"/>
        </w:rPr>
        <w:t xml:space="preserve">Excellent inter-personal skills </w:t>
      </w:r>
    </w:p>
    <w:p w14:paraId="684E68EC" w14:textId="0620C426" w:rsidR="00243E34" w:rsidRPr="00243E34" w:rsidRDefault="00243E34" w:rsidP="00243E3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7"/>
        <w:rPr>
          <w:rFonts w:ascii="Calibri" w:hAnsi="Calibri" w:cs="Calibri"/>
          <w:color w:val="000000"/>
          <w:lang w:val="en-CA"/>
        </w:rPr>
      </w:pPr>
      <w:r w:rsidRPr="00243E34">
        <w:rPr>
          <w:rFonts w:ascii="Calibri" w:hAnsi="Calibri" w:cs="Calibri"/>
          <w:color w:val="000000"/>
          <w:lang w:val="en-CA"/>
        </w:rPr>
        <w:t xml:space="preserve">Excellent statistical skills, including analysis of longitudinal data </w:t>
      </w:r>
    </w:p>
    <w:p w14:paraId="231C0EF0" w14:textId="0B747C54" w:rsidR="00243E34" w:rsidRPr="00243E34" w:rsidRDefault="00243E34" w:rsidP="00243E3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color w:val="000000"/>
          <w:lang w:val="en-CA"/>
        </w:rPr>
      </w:pPr>
      <w:r w:rsidRPr="00243E34">
        <w:rPr>
          <w:rFonts w:ascii="Calibri" w:hAnsi="Calibri" w:cs="Calibri"/>
          <w:color w:val="000000"/>
          <w:lang w:val="en-CA"/>
        </w:rPr>
        <w:t xml:space="preserve">Willingness to reside in either Lethbridge or Calgary with regular visits to the other locale </w:t>
      </w:r>
    </w:p>
    <w:p w14:paraId="6F30B465" w14:textId="3A8576A3" w:rsidR="00243E34" w:rsidRDefault="00243E34" w:rsidP="005B51EB">
      <w:pPr>
        <w:rPr>
          <w:sz w:val="24"/>
          <w:szCs w:val="24"/>
        </w:rPr>
      </w:pPr>
    </w:p>
    <w:p w14:paraId="2D250D14" w14:textId="6E6F512F" w:rsidR="00243E34" w:rsidRPr="00243E34" w:rsidRDefault="00243E34" w:rsidP="00243E34">
      <w:pPr>
        <w:shd w:val="clear" w:color="auto" w:fill="D9D9D9" w:themeFill="background1" w:themeFillShade="D9"/>
        <w:jc w:val="center"/>
        <w:rPr>
          <w:b/>
          <w:bCs/>
          <w:sz w:val="24"/>
          <w:szCs w:val="24"/>
        </w:rPr>
      </w:pPr>
      <w:r w:rsidRPr="00243E34">
        <w:rPr>
          <w:b/>
          <w:bCs/>
          <w:sz w:val="24"/>
          <w:szCs w:val="24"/>
        </w:rPr>
        <w:t>Duties</w:t>
      </w:r>
    </w:p>
    <w:p w14:paraId="2ED2E9EB" w14:textId="23686D24" w:rsidR="001673F3" w:rsidRDefault="001673F3" w:rsidP="001673F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27"/>
        <w:ind w:left="360"/>
        <w:rPr>
          <w:rFonts w:ascii="Calibri" w:hAnsi="Calibri" w:cs="Calibri"/>
          <w:color w:val="000000"/>
          <w:lang w:val="en-CA"/>
        </w:rPr>
      </w:pPr>
      <w:r w:rsidRPr="00243E34">
        <w:rPr>
          <w:rFonts w:ascii="Calibri" w:hAnsi="Calibri" w:cs="Calibri"/>
          <w:color w:val="000000"/>
          <w:lang w:val="en-CA"/>
        </w:rPr>
        <w:t xml:space="preserve">Managing the remaining logistical parts of the ANP (e.g., financial management; coordination and liaison with other ANP stakeholders/funders) under the supervision of Dr. </w:t>
      </w:r>
      <w:r>
        <w:rPr>
          <w:rFonts w:ascii="Calibri" w:hAnsi="Calibri" w:cs="Calibri"/>
          <w:color w:val="000000"/>
          <w:lang w:val="en-CA"/>
        </w:rPr>
        <w:t xml:space="preserve">Robert </w:t>
      </w:r>
      <w:r w:rsidRPr="00243E34">
        <w:rPr>
          <w:rFonts w:ascii="Calibri" w:hAnsi="Calibri" w:cs="Calibri"/>
          <w:color w:val="000000"/>
          <w:lang w:val="en-CA"/>
        </w:rPr>
        <w:t>Williams</w:t>
      </w:r>
      <w:r>
        <w:rPr>
          <w:rFonts w:ascii="Calibri" w:hAnsi="Calibri" w:cs="Calibri"/>
          <w:color w:val="000000"/>
          <w:lang w:val="en-CA"/>
        </w:rPr>
        <w:t xml:space="preserve"> </w:t>
      </w:r>
      <w:r w:rsidR="00A230B6">
        <w:rPr>
          <w:rFonts w:ascii="Calibri" w:hAnsi="Calibri" w:cs="Calibri"/>
          <w:color w:val="000000"/>
          <w:lang w:val="en-CA"/>
        </w:rPr>
        <w:t xml:space="preserve">(Faculty of Health Sciences) </w:t>
      </w:r>
      <w:r>
        <w:rPr>
          <w:rFonts w:ascii="Calibri" w:hAnsi="Calibri" w:cs="Calibri"/>
          <w:color w:val="000000"/>
          <w:lang w:val="en-CA"/>
        </w:rPr>
        <w:t>at the University of Lethbridge</w:t>
      </w:r>
      <w:r w:rsidRPr="00243E34">
        <w:rPr>
          <w:rFonts w:ascii="Calibri" w:hAnsi="Calibri" w:cs="Calibri"/>
          <w:color w:val="000000"/>
          <w:lang w:val="en-CA"/>
        </w:rPr>
        <w:t xml:space="preserve">. </w:t>
      </w:r>
    </w:p>
    <w:p w14:paraId="2EF92732" w14:textId="1EEE7B87" w:rsidR="001673F3" w:rsidRDefault="001673F3" w:rsidP="001673F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27"/>
        <w:ind w:left="360"/>
        <w:rPr>
          <w:rFonts w:ascii="Calibri" w:hAnsi="Calibri" w:cs="Calibri"/>
          <w:color w:val="000000"/>
          <w:lang w:val="en-CA"/>
        </w:rPr>
      </w:pPr>
      <w:r w:rsidRPr="00243E34">
        <w:rPr>
          <w:rFonts w:ascii="Calibri" w:hAnsi="Calibri" w:cs="Calibri"/>
          <w:color w:val="000000"/>
          <w:lang w:val="en-CA"/>
        </w:rPr>
        <w:t xml:space="preserve">Writing papers derived from the ANP data. Many of these </w:t>
      </w:r>
      <w:r>
        <w:rPr>
          <w:rFonts w:ascii="Calibri" w:hAnsi="Calibri" w:cs="Calibri"/>
          <w:color w:val="000000"/>
          <w:lang w:val="en-CA"/>
        </w:rPr>
        <w:t>have already been identified,</w:t>
      </w:r>
      <w:r w:rsidRPr="00243E34">
        <w:rPr>
          <w:rFonts w:ascii="Calibri" w:hAnsi="Calibri" w:cs="Calibri"/>
          <w:color w:val="000000"/>
          <w:lang w:val="en-CA"/>
        </w:rPr>
        <w:t xml:space="preserve"> but this does not preclude the person also conducting their own investigations as there </w:t>
      </w:r>
      <w:proofErr w:type="gramStart"/>
      <w:r w:rsidRPr="00243E34">
        <w:rPr>
          <w:rFonts w:ascii="Calibri" w:hAnsi="Calibri" w:cs="Calibri"/>
          <w:color w:val="000000"/>
          <w:lang w:val="en-CA"/>
        </w:rPr>
        <w:t>are a multitude</w:t>
      </w:r>
      <w:proofErr w:type="gramEnd"/>
      <w:r w:rsidRPr="00243E34">
        <w:rPr>
          <w:rFonts w:ascii="Calibri" w:hAnsi="Calibri" w:cs="Calibri"/>
          <w:color w:val="000000"/>
          <w:lang w:val="en-CA"/>
        </w:rPr>
        <w:t xml:space="preserve"> of additional possibilities. </w:t>
      </w:r>
    </w:p>
    <w:p w14:paraId="7A490EE4" w14:textId="31F4E443" w:rsidR="00243E34" w:rsidRDefault="00243E34" w:rsidP="00243E3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27"/>
        <w:ind w:left="360"/>
        <w:rPr>
          <w:rFonts w:ascii="Calibri" w:hAnsi="Calibri" w:cs="Calibri"/>
          <w:color w:val="000000"/>
          <w:lang w:val="en-CA"/>
        </w:rPr>
      </w:pPr>
      <w:r w:rsidRPr="00243E34">
        <w:rPr>
          <w:rFonts w:ascii="Calibri" w:hAnsi="Calibri" w:cs="Calibri"/>
          <w:color w:val="000000"/>
          <w:lang w:val="en-CA"/>
        </w:rPr>
        <w:t xml:space="preserve">Conducting the Pathways to Treatment project under the supervision of Dr. </w:t>
      </w:r>
      <w:r w:rsidR="005B7FDD">
        <w:rPr>
          <w:rFonts w:ascii="Calibri" w:hAnsi="Calibri" w:cs="Calibri"/>
          <w:color w:val="000000"/>
          <w:lang w:val="en-CA"/>
        </w:rPr>
        <w:t xml:space="preserve">David </w:t>
      </w:r>
      <w:r w:rsidRPr="00243E34">
        <w:rPr>
          <w:rFonts w:ascii="Calibri" w:hAnsi="Calibri" w:cs="Calibri"/>
          <w:color w:val="000000"/>
          <w:lang w:val="en-CA"/>
        </w:rPr>
        <w:t>Hodgins</w:t>
      </w:r>
      <w:r w:rsidR="005B7FDD">
        <w:rPr>
          <w:rFonts w:ascii="Calibri" w:hAnsi="Calibri" w:cs="Calibri"/>
          <w:color w:val="000000"/>
          <w:lang w:val="en-CA"/>
        </w:rPr>
        <w:t xml:space="preserve"> </w:t>
      </w:r>
      <w:r w:rsidR="00A230B6">
        <w:rPr>
          <w:rFonts w:ascii="Calibri" w:hAnsi="Calibri" w:cs="Calibri"/>
          <w:color w:val="000000"/>
          <w:lang w:val="en-CA"/>
        </w:rPr>
        <w:t xml:space="preserve">(Department of Psychology) </w:t>
      </w:r>
      <w:r w:rsidR="005B7FDD">
        <w:rPr>
          <w:rFonts w:ascii="Calibri" w:hAnsi="Calibri" w:cs="Calibri"/>
          <w:color w:val="000000"/>
          <w:lang w:val="en-CA"/>
        </w:rPr>
        <w:t>at the University of Calgary</w:t>
      </w:r>
      <w:r w:rsidRPr="00243E34">
        <w:rPr>
          <w:rFonts w:ascii="Calibri" w:hAnsi="Calibri" w:cs="Calibri"/>
          <w:color w:val="000000"/>
          <w:lang w:val="en-CA"/>
        </w:rPr>
        <w:t xml:space="preserve">. </w:t>
      </w:r>
    </w:p>
    <w:p w14:paraId="7A132A48" w14:textId="77777777" w:rsidR="00243E34" w:rsidRDefault="00243E34" w:rsidP="00243E3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27"/>
        <w:ind w:left="360"/>
        <w:rPr>
          <w:rFonts w:ascii="Calibri" w:hAnsi="Calibri" w:cs="Calibri"/>
          <w:color w:val="000000"/>
          <w:lang w:val="en-CA"/>
        </w:rPr>
      </w:pPr>
      <w:r w:rsidRPr="00243E34">
        <w:rPr>
          <w:rFonts w:ascii="Calibri" w:hAnsi="Calibri" w:cs="Calibri"/>
          <w:color w:val="000000"/>
          <w:lang w:val="en-CA"/>
        </w:rPr>
        <w:t xml:space="preserve">Assisting with papers initiated and authored by other members of the ANP team. </w:t>
      </w:r>
    </w:p>
    <w:p w14:paraId="7EFF613C" w14:textId="45511767" w:rsidR="00243E34" w:rsidRDefault="00243E34" w:rsidP="00243E3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27"/>
        <w:ind w:left="360"/>
        <w:rPr>
          <w:rFonts w:ascii="Calibri" w:hAnsi="Calibri" w:cs="Calibri"/>
          <w:color w:val="000000"/>
          <w:lang w:val="en-CA"/>
        </w:rPr>
      </w:pPr>
      <w:r w:rsidRPr="005B7FDD">
        <w:rPr>
          <w:rFonts w:ascii="Calibri" w:hAnsi="Calibri" w:cs="Calibri"/>
          <w:color w:val="000000"/>
          <w:lang w:val="en-CA"/>
        </w:rPr>
        <w:t xml:space="preserve">Managing the University of Lethbridge </w:t>
      </w:r>
      <w:r w:rsidRPr="005B7FDD">
        <w:rPr>
          <w:rFonts w:ascii="Calibri" w:hAnsi="Calibri" w:cs="Calibri"/>
          <w:i/>
          <w:iCs/>
          <w:color w:val="000000"/>
          <w:lang w:val="en-CA"/>
        </w:rPr>
        <w:t>Gambling Research Group (GRG)</w:t>
      </w:r>
      <w:r w:rsidRPr="005B7FDD">
        <w:rPr>
          <w:rFonts w:ascii="Calibri" w:hAnsi="Calibri" w:cs="Calibri"/>
          <w:color w:val="000000"/>
          <w:lang w:val="en-CA"/>
        </w:rPr>
        <w:t xml:space="preserve">. This is a multidisciplinary group of researchers and students that has participating in research meetings/presentations on a monthly basis (Sep – May) since 2009. It has been one of the main vehicles by which gambling-related research </w:t>
      </w:r>
      <w:proofErr w:type="gramStart"/>
      <w:r w:rsidRPr="005B7FDD">
        <w:rPr>
          <w:rFonts w:ascii="Calibri" w:hAnsi="Calibri" w:cs="Calibri"/>
          <w:color w:val="000000"/>
          <w:lang w:val="en-CA"/>
        </w:rPr>
        <w:t>has been fostered</w:t>
      </w:r>
      <w:proofErr w:type="gramEnd"/>
      <w:r w:rsidRPr="005B7FDD">
        <w:rPr>
          <w:rFonts w:ascii="Calibri" w:hAnsi="Calibri" w:cs="Calibri"/>
          <w:color w:val="000000"/>
          <w:lang w:val="en-CA"/>
        </w:rPr>
        <w:t xml:space="preserve"> at the University of Lethbridge. </w:t>
      </w:r>
    </w:p>
    <w:p w14:paraId="52FB9B91" w14:textId="77777777" w:rsidR="005B7FDD" w:rsidRPr="005B7FDD" w:rsidRDefault="005B7FDD" w:rsidP="005B7FDD">
      <w:pPr>
        <w:pStyle w:val="ListParagraph"/>
        <w:autoSpaceDE w:val="0"/>
        <w:autoSpaceDN w:val="0"/>
        <w:adjustRightInd w:val="0"/>
        <w:spacing w:after="27"/>
        <w:ind w:left="360"/>
        <w:rPr>
          <w:rFonts w:ascii="Calibri" w:hAnsi="Calibri" w:cs="Calibri"/>
          <w:color w:val="000000"/>
          <w:lang w:val="en-CA"/>
        </w:rPr>
      </w:pPr>
    </w:p>
    <w:p w14:paraId="5714B2C7" w14:textId="2153D70D" w:rsidR="00243E34" w:rsidRPr="00243E34" w:rsidRDefault="00243E34" w:rsidP="00243E34">
      <w:pP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lang w:val="en-CA"/>
        </w:rPr>
      </w:pPr>
      <w:r w:rsidRPr="00243E34">
        <w:rPr>
          <w:rFonts w:ascii="Calibri" w:hAnsi="Calibri" w:cs="Calibri"/>
          <w:b/>
          <w:bCs/>
          <w:color w:val="000000"/>
          <w:lang w:val="en-CA"/>
        </w:rPr>
        <w:t>Salary</w:t>
      </w:r>
    </w:p>
    <w:p w14:paraId="7B55265E" w14:textId="139F558C" w:rsidR="00243E34" w:rsidRDefault="00243E34" w:rsidP="00243E34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color w:val="000000"/>
          <w:lang w:val="en-CA"/>
        </w:rPr>
      </w:pPr>
      <w:r w:rsidRPr="005B7FDD">
        <w:rPr>
          <w:rFonts w:ascii="Calibri" w:hAnsi="Calibri" w:cs="Calibri"/>
          <w:color w:val="000000"/>
          <w:lang w:val="en-CA"/>
        </w:rPr>
        <w:t xml:space="preserve">$50,000 salary per year with additional 20% </w:t>
      </w:r>
      <w:r w:rsidR="005B7FDD">
        <w:rPr>
          <w:rFonts w:ascii="Calibri" w:hAnsi="Calibri" w:cs="Calibri"/>
          <w:color w:val="000000"/>
          <w:lang w:val="en-CA"/>
        </w:rPr>
        <w:t xml:space="preserve">in </w:t>
      </w:r>
      <w:r w:rsidRPr="005B7FDD">
        <w:rPr>
          <w:rFonts w:ascii="Calibri" w:hAnsi="Calibri" w:cs="Calibri"/>
          <w:color w:val="000000"/>
          <w:lang w:val="en-CA"/>
        </w:rPr>
        <w:t xml:space="preserve">benefits (to a maximum of $60,000 per year). </w:t>
      </w:r>
    </w:p>
    <w:p w14:paraId="62A1A177" w14:textId="5CEE471D" w:rsidR="00664696" w:rsidRDefault="00664696" w:rsidP="00664696">
      <w:pPr>
        <w:autoSpaceDE w:val="0"/>
        <w:autoSpaceDN w:val="0"/>
        <w:adjustRightInd w:val="0"/>
        <w:rPr>
          <w:rFonts w:ascii="Calibri" w:hAnsi="Calibri" w:cs="Calibri"/>
          <w:color w:val="000000"/>
          <w:lang w:val="en-CA"/>
        </w:rPr>
      </w:pPr>
    </w:p>
    <w:p w14:paraId="3C2B1880" w14:textId="464D9B2A" w:rsidR="00664696" w:rsidRPr="00664696" w:rsidRDefault="00664696" w:rsidP="00664696">
      <w:pP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lang w:val="en-CA"/>
        </w:rPr>
      </w:pPr>
      <w:r w:rsidRPr="00664696">
        <w:rPr>
          <w:rFonts w:ascii="Calibri" w:hAnsi="Calibri" w:cs="Calibri"/>
          <w:b/>
          <w:bCs/>
          <w:color w:val="000000"/>
          <w:lang w:val="en-CA"/>
        </w:rPr>
        <w:t>Start and End Date</w:t>
      </w:r>
    </w:p>
    <w:p w14:paraId="286DE17F" w14:textId="45179186" w:rsidR="00243E34" w:rsidRPr="00664696" w:rsidRDefault="00664696" w:rsidP="00664696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color w:val="000000"/>
          <w:lang w:val="en-CA"/>
        </w:rPr>
      </w:pPr>
      <w:r w:rsidRPr="00664696">
        <w:rPr>
          <w:rFonts w:ascii="Calibri" w:hAnsi="Calibri" w:cs="Calibri"/>
          <w:color w:val="000000"/>
          <w:lang w:val="en-CA"/>
        </w:rPr>
        <w:t>Position begins April 1, 2022 and ends March 31, 2024</w:t>
      </w:r>
    </w:p>
    <w:p w14:paraId="3F8A5A61" w14:textId="718C1149" w:rsidR="00243E34" w:rsidRDefault="00243E34" w:rsidP="005B51EB">
      <w:pPr>
        <w:rPr>
          <w:sz w:val="24"/>
          <w:szCs w:val="24"/>
        </w:rPr>
      </w:pPr>
    </w:p>
    <w:p w14:paraId="25801734" w14:textId="559E8CF7" w:rsidR="00701BD6" w:rsidRDefault="00701BD6" w:rsidP="00701BD6">
      <w:pPr>
        <w:shd w:val="clear" w:color="auto" w:fill="D9D9D9" w:themeFill="background1" w:themeFillShade="D9"/>
        <w:jc w:val="center"/>
        <w:rPr>
          <w:b/>
          <w:bCs/>
        </w:rPr>
      </w:pPr>
      <w:r w:rsidRPr="00701BD6">
        <w:rPr>
          <w:b/>
          <w:bCs/>
        </w:rPr>
        <w:t>Application Details</w:t>
      </w:r>
    </w:p>
    <w:p w14:paraId="00B9481E" w14:textId="77777777" w:rsidR="00701BD6" w:rsidRDefault="00701BD6" w:rsidP="00701BD6">
      <w:pPr>
        <w:pStyle w:val="ListParagraph"/>
        <w:numPr>
          <w:ilvl w:val="0"/>
          <w:numId w:val="9"/>
        </w:numPr>
      </w:pPr>
      <w:r w:rsidRPr="00701BD6">
        <w:t xml:space="preserve">Send </w:t>
      </w:r>
      <w:r>
        <w:t xml:space="preserve">a cover letter, your curriculum vitae, and the name of three references to </w:t>
      </w:r>
      <w:hyperlink r:id="rId6" w:history="1">
        <w:r w:rsidRPr="00CC3B1A">
          <w:rPr>
            <w:rStyle w:val="Hyperlink"/>
          </w:rPr>
          <w:t>Robert.williams@uleth.ca</w:t>
        </w:r>
      </w:hyperlink>
      <w:r>
        <w:t xml:space="preserve"> </w:t>
      </w:r>
    </w:p>
    <w:p w14:paraId="3E92C9FB" w14:textId="6D9BC369" w:rsidR="00701BD6" w:rsidRDefault="00701BD6" w:rsidP="00701BD6">
      <w:pPr>
        <w:pStyle w:val="ListParagraph"/>
        <w:numPr>
          <w:ilvl w:val="0"/>
          <w:numId w:val="9"/>
        </w:numPr>
      </w:pPr>
      <w:r>
        <w:t xml:space="preserve">For more information contact either </w:t>
      </w:r>
      <w:hyperlink r:id="rId7" w:history="1">
        <w:r w:rsidR="00A230B6" w:rsidRPr="00CC3B1A">
          <w:rPr>
            <w:rStyle w:val="Hyperlink"/>
          </w:rPr>
          <w:t>robert.williams@uleth.ca</w:t>
        </w:r>
      </w:hyperlink>
      <w:r>
        <w:t xml:space="preserve"> or </w:t>
      </w:r>
      <w:hyperlink r:id="rId8" w:history="1">
        <w:r w:rsidRPr="00CC3B1A">
          <w:rPr>
            <w:rStyle w:val="Hyperlink"/>
          </w:rPr>
          <w:t>dhodgins@ucalgary.ca</w:t>
        </w:r>
      </w:hyperlink>
      <w:r>
        <w:t xml:space="preserve"> </w:t>
      </w:r>
      <w:r w:rsidRPr="00701BD6">
        <w:t xml:space="preserve"> </w:t>
      </w:r>
    </w:p>
    <w:p w14:paraId="54D00CC4" w14:textId="0E6B4137" w:rsidR="00CD5EE7" w:rsidRPr="00701BD6" w:rsidRDefault="00E942AA" w:rsidP="00701BD6">
      <w:pPr>
        <w:pStyle w:val="ListParagraph"/>
        <w:numPr>
          <w:ilvl w:val="0"/>
          <w:numId w:val="9"/>
        </w:numPr>
      </w:pPr>
      <w:hyperlink r:id="rId9" w:history="1">
        <w:r w:rsidR="00CD5EE7" w:rsidRPr="00B747CB">
          <w:rPr>
            <w:rStyle w:val="Hyperlink"/>
          </w:rPr>
          <w:t>https://uleth.peopleadmin.ca/postings/5425</w:t>
        </w:r>
      </w:hyperlink>
      <w:r w:rsidR="00CD5EE7">
        <w:t xml:space="preserve"> </w:t>
      </w:r>
    </w:p>
    <w:sectPr w:rsidR="00CD5EE7" w:rsidRPr="00701BD6" w:rsidSect="00C1489D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0E22AFA"/>
    <w:multiLevelType w:val="hybridMultilevel"/>
    <w:tmpl w:val="A6663BF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65186A"/>
    <w:multiLevelType w:val="hybridMultilevel"/>
    <w:tmpl w:val="4FE4497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193680"/>
    <w:multiLevelType w:val="hybridMultilevel"/>
    <w:tmpl w:val="BE821810"/>
    <w:lvl w:ilvl="0" w:tplc="A4A6ED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C45EA"/>
    <w:multiLevelType w:val="hybridMultilevel"/>
    <w:tmpl w:val="D0BC6E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117CD8"/>
    <w:multiLevelType w:val="hybridMultilevel"/>
    <w:tmpl w:val="4B6CC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069F8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6E51F"/>
    <w:multiLevelType w:val="hybridMultilevel"/>
    <w:tmpl w:val="973FEF2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74D4B424"/>
    <w:multiLevelType w:val="hybridMultilevel"/>
    <w:tmpl w:val="E8A0AB6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EB"/>
    <w:rsid w:val="00046E52"/>
    <w:rsid w:val="000F4B43"/>
    <w:rsid w:val="001673F3"/>
    <w:rsid w:val="001B7079"/>
    <w:rsid w:val="001E692E"/>
    <w:rsid w:val="0023288F"/>
    <w:rsid w:val="00243E34"/>
    <w:rsid w:val="002A5321"/>
    <w:rsid w:val="00371227"/>
    <w:rsid w:val="005B51EB"/>
    <w:rsid w:val="005B7FDD"/>
    <w:rsid w:val="006016F8"/>
    <w:rsid w:val="00617D75"/>
    <w:rsid w:val="00664696"/>
    <w:rsid w:val="006F54A6"/>
    <w:rsid w:val="00701BD6"/>
    <w:rsid w:val="00782E41"/>
    <w:rsid w:val="007B01BB"/>
    <w:rsid w:val="00804FE5"/>
    <w:rsid w:val="008227D5"/>
    <w:rsid w:val="009177DF"/>
    <w:rsid w:val="009D5404"/>
    <w:rsid w:val="00A230B6"/>
    <w:rsid w:val="00B03D5D"/>
    <w:rsid w:val="00C1489D"/>
    <w:rsid w:val="00CD5EE7"/>
    <w:rsid w:val="00D46C5C"/>
    <w:rsid w:val="00D61630"/>
    <w:rsid w:val="00D9751E"/>
    <w:rsid w:val="00E942AA"/>
    <w:rsid w:val="00F22316"/>
    <w:rsid w:val="00FC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B5E56"/>
  <w15:chartTrackingRefBased/>
  <w15:docId w15:val="{62E151D2-7072-4BF3-A2D4-6A941AD5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1B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D46C5C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table" w:customStyle="1" w:styleId="Style2">
    <w:name w:val="Style2"/>
    <w:basedOn w:val="TableNormal"/>
    <w:uiPriority w:val="99"/>
    <w:rsid w:val="009177DF"/>
    <w:tblPr/>
    <w:tcPr>
      <w:tcMar>
        <w:left w:w="57" w:type="dxa"/>
        <w:right w:w="57" w:type="dxa"/>
      </w:tcMar>
    </w:tcPr>
  </w:style>
  <w:style w:type="table" w:styleId="TableGrid">
    <w:name w:val="Table Grid"/>
    <w:basedOn w:val="TableNormal"/>
    <w:uiPriority w:val="59"/>
    <w:rsid w:val="009177DF"/>
    <w:pPr>
      <w:ind w:left="720" w:hanging="720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43E34"/>
    <w:pPr>
      <w:ind w:left="720"/>
      <w:contextualSpacing/>
    </w:pPr>
  </w:style>
  <w:style w:type="character" w:customStyle="1" w:styleId="caps">
    <w:name w:val="caps"/>
    <w:basedOn w:val="DefaultParagraphFont"/>
    <w:rsid w:val="005B7FDD"/>
  </w:style>
  <w:style w:type="character" w:styleId="Hyperlink">
    <w:name w:val="Hyperlink"/>
    <w:basedOn w:val="DefaultParagraphFont"/>
    <w:uiPriority w:val="99"/>
    <w:unhideWhenUsed/>
    <w:rsid w:val="00FC099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C09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odgins@ucalgary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bert.williams@uleth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bert.williams@uleth.c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earch.ucalgary.ca/alberta-gambling-research-institute/research/national-gambling-stud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leth.peopleadmin.ca/postings/54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Williams</dc:creator>
  <cp:keywords/>
  <dc:description/>
  <cp:lastModifiedBy>Glenda Wong</cp:lastModifiedBy>
  <cp:revision>2</cp:revision>
  <dcterms:created xsi:type="dcterms:W3CDTF">2022-01-13T21:48:00Z</dcterms:created>
  <dcterms:modified xsi:type="dcterms:W3CDTF">2022-01-13T21:48:00Z</dcterms:modified>
</cp:coreProperties>
</file>