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28A0" w14:textId="77777777" w:rsidR="00F957F3" w:rsidRDefault="00F957F3" w:rsidP="001A4898">
      <w:pPr>
        <w:contextualSpacing/>
        <w:rPr>
          <w:rFonts w:asciiTheme="minorHAnsi" w:hAnsiTheme="minorHAnsi"/>
          <w:b/>
          <w:szCs w:val="22"/>
        </w:rPr>
      </w:pPr>
    </w:p>
    <w:p w14:paraId="1B08320F" w14:textId="7B4BFA4C" w:rsidR="0035547E" w:rsidRPr="00845B2E" w:rsidRDefault="003E6BA6" w:rsidP="001A4898">
      <w:pPr>
        <w:contextualSpacing/>
        <w:rPr>
          <w:rFonts w:asciiTheme="minorHAnsi" w:hAnsiTheme="minorHAnsi"/>
          <w:b/>
          <w:szCs w:val="22"/>
        </w:rPr>
      </w:pPr>
      <w:r>
        <w:rPr>
          <w:rFonts w:asciiTheme="minorHAnsi" w:hAnsiTheme="minorHAnsi"/>
          <w:b/>
          <w:szCs w:val="22"/>
        </w:rPr>
        <w:t>Social Sciences and Humanities Research Council</w:t>
      </w:r>
    </w:p>
    <w:p w14:paraId="247525C5" w14:textId="4C83CEF6" w:rsidR="0035547E" w:rsidRPr="00845B2E" w:rsidRDefault="003E6BA6" w:rsidP="001A4898">
      <w:pPr>
        <w:contextualSpacing/>
        <w:rPr>
          <w:rFonts w:asciiTheme="minorHAnsi" w:hAnsiTheme="minorHAnsi"/>
          <w:b/>
          <w:szCs w:val="22"/>
        </w:rPr>
      </w:pPr>
      <w:r>
        <w:rPr>
          <w:rFonts w:asciiTheme="minorHAnsi" w:hAnsiTheme="minorHAnsi"/>
          <w:b/>
          <w:szCs w:val="22"/>
        </w:rPr>
        <w:t>Insight</w:t>
      </w:r>
      <w:r w:rsidR="00C96ACC">
        <w:rPr>
          <w:rFonts w:asciiTheme="minorHAnsi" w:hAnsiTheme="minorHAnsi"/>
          <w:b/>
          <w:szCs w:val="22"/>
        </w:rPr>
        <w:t xml:space="preserve"> Development</w:t>
      </w:r>
      <w:r>
        <w:rPr>
          <w:rFonts w:asciiTheme="minorHAnsi" w:hAnsiTheme="minorHAnsi"/>
          <w:b/>
          <w:szCs w:val="22"/>
        </w:rPr>
        <w:t xml:space="preserve"> Grant</w:t>
      </w:r>
      <w:r w:rsidR="008A61AB">
        <w:rPr>
          <w:rFonts w:asciiTheme="minorHAnsi" w:hAnsiTheme="minorHAnsi"/>
          <w:b/>
          <w:szCs w:val="22"/>
        </w:rPr>
        <w:t>s</w:t>
      </w:r>
      <w:r w:rsidR="00BE6771">
        <w:rPr>
          <w:rFonts w:asciiTheme="minorHAnsi" w:hAnsiTheme="minorHAnsi"/>
          <w:b/>
          <w:szCs w:val="22"/>
        </w:rPr>
        <w:t xml:space="preserve"> | 202</w:t>
      </w:r>
      <w:r w:rsidR="00E24FC6">
        <w:rPr>
          <w:rFonts w:asciiTheme="minorHAnsi" w:hAnsiTheme="minorHAnsi"/>
          <w:b/>
          <w:szCs w:val="22"/>
        </w:rPr>
        <w:t>6</w:t>
      </w:r>
      <w:r w:rsidR="0035547E" w:rsidRPr="00845B2E">
        <w:rPr>
          <w:rFonts w:asciiTheme="minorHAnsi" w:hAnsiTheme="minorHAnsi"/>
          <w:b/>
          <w:szCs w:val="22"/>
        </w:rPr>
        <w:t xml:space="preserve"> Competition</w:t>
      </w:r>
    </w:p>
    <w:p w14:paraId="3D36C983" w14:textId="77777777" w:rsidR="0035547E" w:rsidRPr="00845B2E" w:rsidRDefault="0035547E" w:rsidP="001A4898">
      <w:pPr>
        <w:contextualSpacing/>
        <w:rPr>
          <w:rFonts w:asciiTheme="minorHAnsi" w:hAnsiTheme="minorHAnsi"/>
          <w:b/>
          <w:szCs w:val="22"/>
        </w:rPr>
      </w:pPr>
    </w:p>
    <w:p w14:paraId="79DD8359" w14:textId="77777777" w:rsidR="0035547E" w:rsidRPr="00845B2E" w:rsidRDefault="0035547E" w:rsidP="001A4898">
      <w:pPr>
        <w:contextualSpacing/>
        <w:jc w:val="center"/>
        <w:rPr>
          <w:rFonts w:asciiTheme="minorHAnsi" w:hAnsiTheme="minorHAnsi"/>
          <w:b/>
          <w:sz w:val="28"/>
          <w:szCs w:val="24"/>
        </w:rPr>
      </w:pPr>
      <w:r w:rsidRPr="00845B2E">
        <w:rPr>
          <w:rFonts w:asciiTheme="minorHAnsi" w:hAnsiTheme="minorHAnsi"/>
          <w:b/>
          <w:sz w:val="28"/>
          <w:szCs w:val="24"/>
        </w:rPr>
        <w:t>General Information</w:t>
      </w:r>
    </w:p>
    <w:p w14:paraId="4204E897" w14:textId="77777777" w:rsidR="0035547E" w:rsidRPr="00845B2E" w:rsidRDefault="0035547E" w:rsidP="001A4898">
      <w:pPr>
        <w:contextualSpacing/>
        <w:rPr>
          <w:rFonts w:asciiTheme="minorHAnsi" w:hAnsiTheme="minorHAnsi"/>
          <w:b/>
          <w:szCs w:val="22"/>
        </w:rPr>
      </w:pPr>
    </w:p>
    <w:p w14:paraId="515BBB0D" w14:textId="77777777" w:rsidR="00296198" w:rsidRDefault="0035547E" w:rsidP="001A4898">
      <w:pPr>
        <w:contextualSpacing/>
        <w:rPr>
          <w:rFonts w:asciiTheme="minorHAnsi" w:hAnsiTheme="minorHAnsi"/>
          <w:b/>
          <w:szCs w:val="22"/>
        </w:rPr>
      </w:pPr>
      <w:r w:rsidRPr="00845B2E">
        <w:rPr>
          <w:rFonts w:asciiTheme="minorHAnsi" w:hAnsiTheme="minorHAnsi"/>
          <w:b/>
          <w:szCs w:val="22"/>
        </w:rPr>
        <w:t>Objectives</w:t>
      </w:r>
      <w:r w:rsidR="00296198">
        <w:rPr>
          <w:rFonts w:asciiTheme="minorHAnsi" w:hAnsiTheme="minorHAnsi"/>
          <w:b/>
          <w:szCs w:val="22"/>
        </w:rPr>
        <w:t>:</w:t>
      </w:r>
    </w:p>
    <w:p w14:paraId="4723C587" w14:textId="77777777" w:rsidR="00C707C8" w:rsidRDefault="00C96ACC" w:rsidP="001A4898">
      <w:pPr>
        <w:contextualSpacing/>
        <w:rPr>
          <w:rFonts w:asciiTheme="minorHAnsi" w:hAnsiTheme="minorHAnsi"/>
          <w:szCs w:val="22"/>
        </w:rPr>
      </w:pPr>
      <w:r w:rsidRPr="00C96ACC">
        <w:rPr>
          <w:rFonts w:asciiTheme="minorHAnsi" w:hAnsiTheme="minorHAnsi"/>
          <w:szCs w:val="22"/>
        </w:rPr>
        <w:t>Insight Development Grants support research in its initial stages. The grants enable the development of new research questions, as well as experimentation with new methods, theoretical approaches and/or ideas. Funding is provided for short-term research development projects, of up to two years, proposed by individuals or teams. Projects may also involve national and international research collaboration, and the exploration of new ways of producing, structuring and mobilizing knowledge within and across disciplines and sectors.</w:t>
      </w:r>
    </w:p>
    <w:p w14:paraId="425DA3C9" w14:textId="77777777" w:rsidR="00C96ACC" w:rsidRDefault="00C96ACC" w:rsidP="001A4898">
      <w:pPr>
        <w:contextualSpacing/>
        <w:rPr>
          <w:rFonts w:asciiTheme="minorHAnsi" w:hAnsiTheme="minorHAnsi"/>
          <w:b/>
          <w:szCs w:val="22"/>
        </w:rPr>
      </w:pPr>
    </w:p>
    <w:p w14:paraId="1D612466" w14:textId="1FFFDBF6" w:rsidR="0035547E" w:rsidRPr="00845B2E" w:rsidRDefault="0035547E" w:rsidP="001A4898">
      <w:pPr>
        <w:contextualSpacing/>
        <w:rPr>
          <w:rFonts w:asciiTheme="minorHAnsi" w:hAnsiTheme="minorHAnsi"/>
          <w:b/>
          <w:szCs w:val="22"/>
        </w:rPr>
      </w:pPr>
      <w:r w:rsidRPr="00845B2E">
        <w:rPr>
          <w:rFonts w:asciiTheme="minorHAnsi" w:hAnsiTheme="minorHAnsi"/>
          <w:b/>
          <w:szCs w:val="22"/>
        </w:rPr>
        <w:t>Award Amounts and Duration</w:t>
      </w:r>
      <w:r w:rsidR="00E24FC6">
        <w:rPr>
          <w:rFonts w:asciiTheme="minorHAnsi" w:hAnsiTheme="minorHAnsi"/>
          <w:b/>
          <w:szCs w:val="22"/>
        </w:rPr>
        <w:t xml:space="preserve"> (*new amounts)</w:t>
      </w:r>
      <w:r w:rsidR="00D52BCA">
        <w:rPr>
          <w:rFonts w:asciiTheme="minorHAnsi" w:hAnsiTheme="minorHAnsi"/>
          <w:b/>
          <w:szCs w:val="22"/>
        </w:rPr>
        <w:t>:</w:t>
      </w:r>
    </w:p>
    <w:p w14:paraId="32BE1062" w14:textId="555E3602" w:rsidR="0035547E" w:rsidRPr="00845B2E" w:rsidRDefault="003E6BA6" w:rsidP="001A4898">
      <w:pPr>
        <w:pStyle w:val="ListParagraph"/>
        <w:numPr>
          <w:ilvl w:val="0"/>
          <w:numId w:val="1"/>
        </w:numPr>
        <w:spacing w:after="0" w:line="240" w:lineRule="auto"/>
      </w:pPr>
      <w:r>
        <w:t>$</w:t>
      </w:r>
      <w:r w:rsidR="00E24FC6">
        <w:t>10</w:t>
      </w:r>
      <w:r>
        <w:t>,000 to $</w:t>
      </w:r>
      <w:r w:rsidR="00E24FC6">
        <w:t>100</w:t>
      </w:r>
      <w:r>
        <w:t xml:space="preserve">,000 over </w:t>
      </w:r>
      <w:r w:rsidR="00C96ACC">
        <w:t>1</w:t>
      </w:r>
      <w:r>
        <w:t xml:space="preserve"> to </w:t>
      </w:r>
      <w:r w:rsidR="00C96ACC">
        <w:t>2</w:t>
      </w:r>
      <w:r>
        <w:t xml:space="preserve"> years</w:t>
      </w:r>
    </w:p>
    <w:p w14:paraId="40874356" w14:textId="77777777" w:rsidR="003E6BA6" w:rsidRDefault="003E6BA6" w:rsidP="001A4898">
      <w:pPr>
        <w:contextualSpacing/>
        <w:rPr>
          <w:rFonts w:asciiTheme="minorHAnsi" w:hAnsiTheme="minorHAnsi"/>
          <w:b/>
          <w:szCs w:val="22"/>
        </w:rPr>
      </w:pPr>
    </w:p>
    <w:p w14:paraId="202F1BE0" w14:textId="77777777" w:rsidR="0035547E" w:rsidRPr="00845B2E" w:rsidRDefault="0035547E" w:rsidP="001A4898">
      <w:pPr>
        <w:contextualSpacing/>
        <w:rPr>
          <w:rFonts w:asciiTheme="minorHAnsi" w:hAnsiTheme="minorHAnsi"/>
          <w:b/>
          <w:szCs w:val="22"/>
        </w:rPr>
      </w:pPr>
      <w:r w:rsidRPr="00845B2E">
        <w:rPr>
          <w:rFonts w:asciiTheme="minorHAnsi" w:hAnsiTheme="minorHAnsi"/>
          <w:b/>
          <w:szCs w:val="22"/>
        </w:rPr>
        <w:t>Eligibility</w:t>
      </w:r>
      <w:r w:rsidR="00D52BCA">
        <w:rPr>
          <w:rFonts w:asciiTheme="minorHAnsi" w:hAnsiTheme="minorHAnsi"/>
          <w:b/>
          <w:szCs w:val="22"/>
        </w:rPr>
        <w:t>:</w:t>
      </w:r>
    </w:p>
    <w:p w14:paraId="4A4D2DDA" w14:textId="6D188CBB" w:rsidR="00EA0651" w:rsidRDefault="00EA0651" w:rsidP="001A4898">
      <w:pPr>
        <w:numPr>
          <w:ilvl w:val="0"/>
          <w:numId w:val="18"/>
        </w:numPr>
        <w:contextualSpacing/>
        <w:rPr>
          <w:rFonts w:asciiTheme="minorHAnsi" w:eastAsiaTheme="minorEastAsia" w:hAnsiTheme="minorHAnsi" w:cstheme="minorBidi"/>
          <w:szCs w:val="22"/>
        </w:rPr>
      </w:pPr>
      <w:r w:rsidRPr="00EA0651">
        <w:rPr>
          <w:rFonts w:asciiTheme="minorHAnsi" w:eastAsiaTheme="minorEastAsia" w:hAnsiTheme="minorHAnsi" w:cstheme="minorBidi"/>
          <w:szCs w:val="22"/>
        </w:rPr>
        <w:t xml:space="preserve">Within the Insight Development Grants funding opportunity, funding is available for two distinct categories of scholars: </w:t>
      </w:r>
      <w:hyperlink r:id="rId8" w:anchor="12" w:history="1">
        <w:r w:rsidRPr="00EA0651">
          <w:rPr>
            <w:rStyle w:val="Hyperlink"/>
            <w:rFonts w:asciiTheme="minorHAnsi" w:eastAsiaTheme="minorEastAsia" w:hAnsiTheme="minorHAnsi" w:cstheme="minorBidi"/>
            <w:szCs w:val="22"/>
          </w:rPr>
          <w:t>emerging scholars</w:t>
        </w:r>
      </w:hyperlink>
      <w:r w:rsidRPr="00EA0651">
        <w:rPr>
          <w:rFonts w:asciiTheme="minorHAnsi" w:eastAsiaTheme="minorEastAsia" w:hAnsiTheme="minorHAnsi" w:cstheme="minorBidi"/>
          <w:szCs w:val="22"/>
        </w:rPr>
        <w:t xml:space="preserve"> and </w:t>
      </w:r>
      <w:hyperlink r:id="rId9" w:anchor="21" w:history="1">
        <w:r w:rsidRPr="00EA0651">
          <w:rPr>
            <w:rStyle w:val="Hyperlink"/>
            <w:rFonts w:asciiTheme="minorHAnsi" w:eastAsiaTheme="minorEastAsia" w:hAnsiTheme="minorHAnsi" w:cstheme="minorBidi"/>
            <w:szCs w:val="22"/>
          </w:rPr>
          <w:t>established scholars</w:t>
        </w:r>
      </w:hyperlink>
      <w:r w:rsidRPr="00EA0651">
        <w:rPr>
          <w:rFonts w:asciiTheme="minorHAnsi" w:eastAsiaTheme="minorEastAsia" w:hAnsiTheme="minorHAnsi" w:cstheme="minorBidi"/>
          <w:szCs w:val="22"/>
        </w:rPr>
        <w:t>. Eligibility under the emerging scholar definition is determined solely by the status of the applicant.</w:t>
      </w:r>
    </w:p>
    <w:p w14:paraId="0DE4D6FF" w14:textId="77777777" w:rsidR="00715283" w:rsidRPr="00715283" w:rsidRDefault="00715283" w:rsidP="001A4898">
      <w:pPr>
        <w:numPr>
          <w:ilvl w:val="0"/>
          <w:numId w:val="18"/>
        </w:numPr>
        <w:contextualSpacing/>
        <w:rPr>
          <w:rFonts w:asciiTheme="minorHAnsi" w:eastAsiaTheme="minorEastAsia" w:hAnsiTheme="minorHAnsi" w:cstheme="minorBidi"/>
          <w:szCs w:val="22"/>
        </w:rPr>
      </w:pPr>
      <w:r>
        <w:rPr>
          <w:rFonts w:asciiTheme="minorHAnsi" w:eastAsiaTheme="minorEastAsia" w:hAnsiTheme="minorHAnsi" w:cstheme="minorBidi"/>
          <w:szCs w:val="22"/>
        </w:rPr>
        <w:t xml:space="preserve">SSHRC defines an </w:t>
      </w:r>
      <w:r w:rsidRPr="00460192">
        <w:rPr>
          <w:rFonts w:asciiTheme="minorHAnsi" w:eastAsiaTheme="minorEastAsia" w:hAnsiTheme="minorHAnsi" w:cstheme="minorBidi"/>
          <w:i/>
          <w:szCs w:val="22"/>
        </w:rPr>
        <w:t>emerging scholar</w:t>
      </w:r>
      <w:r>
        <w:rPr>
          <w:rFonts w:asciiTheme="minorHAnsi" w:eastAsiaTheme="minorEastAsia" w:hAnsiTheme="minorHAnsi" w:cstheme="minorBidi"/>
          <w:szCs w:val="22"/>
        </w:rPr>
        <w:t xml:space="preserve"> as someone who has</w:t>
      </w:r>
      <w:r w:rsidRPr="00715283">
        <w:rPr>
          <w:rFonts w:asciiTheme="minorHAnsi" w:eastAsiaTheme="minorEastAsia" w:hAnsiTheme="minorHAnsi" w:cstheme="minorBidi"/>
          <w:szCs w:val="22"/>
        </w:rPr>
        <w:t xml:space="preserve"> not applied successfully, as principal investigator or project director, for </w:t>
      </w:r>
      <w:r>
        <w:rPr>
          <w:rFonts w:asciiTheme="minorHAnsi" w:eastAsiaTheme="minorEastAsia" w:hAnsiTheme="minorHAnsi" w:cstheme="minorBidi"/>
          <w:szCs w:val="22"/>
        </w:rPr>
        <w:t>a grant offered through SSHRC, NSERC or CIHR</w:t>
      </w:r>
      <w:r w:rsidR="00460192">
        <w:rPr>
          <w:rFonts w:asciiTheme="minorHAnsi" w:eastAsiaTheme="minorEastAsia" w:hAnsiTheme="minorHAnsi" w:cstheme="minorBidi"/>
          <w:szCs w:val="22"/>
        </w:rPr>
        <w:t xml:space="preserve"> (with the exception of </w:t>
      </w:r>
      <w:r w:rsidRPr="00715283">
        <w:rPr>
          <w:rFonts w:asciiTheme="minorHAnsi" w:eastAsiaTheme="minorEastAsia" w:hAnsiTheme="minorHAnsi" w:cstheme="minorBidi"/>
          <w:szCs w:val="22"/>
        </w:rPr>
        <w:t>knowledge mobilization grants</w:t>
      </w:r>
      <w:r w:rsidR="00460192">
        <w:rPr>
          <w:rFonts w:asciiTheme="minorHAnsi" w:eastAsiaTheme="minorEastAsia" w:hAnsiTheme="minorHAnsi" w:cstheme="minorBidi"/>
          <w:szCs w:val="22"/>
        </w:rPr>
        <w:t>)</w:t>
      </w:r>
      <w:r w:rsidRPr="00715283">
        <w:rPr>
          <w:rFonts w:asciiTheme="minorHAnsi" w:eastAsiaTheme="minorEastAsia" w:hAnsiTheme="minorHAnsi" w:cstheme="minorBidi"/>
          <w:szCs w:val="22"/>
        </w:rPr>
        <w:t xml:space="preserve">. </w:t>
      </w:r>
      <w:r w:rsidR="00460192">
        <w:rPr>
          <w:rFonts w:asciiTheme="minorHAnsi" w:eastAsiaTheme="minorEastAsia" w:hAnsiTheme="minorHAnsi" w:cstheme="minorBidi"/>
          <w:szCs w:val="22"/>
        </w:rPr>
        <w:t>They must also meet at least one of the following:</w:t>
      </w:r>
    </w:p>
    <w:p w14:paraId="1F189D1A" w14:textId="77777777" w:rsidR="00715283" w:rsidRPr="00715283" w:rsidRDefault="00715283" w:rsidP="001A4898">
      <w:pPr>
        <w:numPr>
          <w:ilvl w:val="1"/>
          <w:numId w:val="18"/>
        </w:numPr>
        <w:contextualSpacing/>
        <w:rPr>
          <w:rFonts w:asciiTheme="minorHAnsi" w:eastAsiaTheme="minorEastAsia" w:hAnsiTheme="minorHAnsi" w:cstheme="minorBidi"/>
          <w:szCs w:val="22"/>
        </w:rPr>
      </w:pPr>
      <w:r w:rsidRPr="00715283">
        <w:rPr>
          <w:rFonts w:asciiTheme="minorHAnsi" w:eastAsiaTheme="minorEastAsia" w:hAnsiTheme="minorHAnsi" w:cstheme="minorBidi"/>
          <w:szCs w:val="22"/>
        </w:rPr>
        <w:t xml:space="preserve">have completed their highest degree no more than six years before the competition deadline (SSHRC considers only the date of completion of the first doctorate); </w:t>
      </w:r>
      <w:r w:rsidRPr="00460192">
        <w:rPr>
          <w:rFonts w:asciiTheme="minorHAnsi" w:eastAsiaTheme="minorEastAsia" w:hAnsiTheme="minorHAnsi" w:cstheme="minorBidi"/>
          <w:szCs w:val="22"/>
        </w:rPr>
        <w:t>or</w:t>
      </w:r>
    </w:p>
    <w:p w14:paraId="0E4FA539" w14:textId="77777777" w:rsidR="00715283" w:rsidRPr="00715283" w:rsidRDefault="00460192" w:rsidP="001A4898">
      <w:pPr>
        <w:numPr>
          <w:ilvl w:val="1"/>
          <w:numId w:val="18"/>
        </w:numPr>
        <w:contextualSpacing/>
        <w:rPr>
          <w:rFonts w:asciiTheme="minorHAnsi" w:eastAsiaTheme="minorEastAsia" w:hAnsiTheme="minorHAnsi" w:cstheme="minorBidi"/>
          <w:szCs w:val="22"/>
        </w:rPr>
      </w:pPr>
      <w:r>
        <w:rPr>
          <w:rFonts w:asciiTheme="minorHAnsi" w:eastAsiaTheme="minorEastAsia" w:hAnsiTheme="minorHAnsi" w:cstheme="minorBidi"/>
          <w:szCs w:val="22"/>
        </w:rPr>
        <w:t>have held a tenured/</w:t>
      </w:r>
      <w:r w:rsidR="00715283" w:rsidRPr="00715283">
        <w:rPr>
          <w:rFonts w:asciiTheme="minorHAnsi" w:eastAsiaTheme="minorEastAsia" w:hAnsiTheme="minorHAnsi" w:cstheme="minorBidi"/>
          <w:szCs w:val="22"/>
        </w:rPr>
        <w:t>tenure-track postsecondary appointment for less than six years; or</w:t>
      </w:r>
    </w:p>
    <w:p w14:paraId="208226B8" w14:textId="77777777" w:rsidR="00715283" w:rsidRPr="00715283" w:rsidRDefault="00715283" w:rsidP="001A4898">
      <w:pPr>
        <w:numPr>
          <w:ilvl w:val="1"/>
          <w:numId w:val="18"/>
        </w:numPr>
        <w:contextualSpacing/>
        <w:rPr>
          <w:rFonts w:asciiTheme="minorHAnsi" w:eastAsiaTheme="minorEastAsia" w:hAnsiTheme="minorHAnsi" w:cstheme="minorBidi"/>
          <w:szCs w:val="22"/>
        </w:rPr>
      </w:pPr>
      <w:r w:rsidRPr="00715283">
        <w:rPr>
          <w:rFonts w:asciiTheme="minorHAnsi" w:eastAsiaTheme="minorEastAsia" w:hAnsiTheme="minorHAnsi" w:cstheme="minorBidi"/>
          <w:szCs w:val="22"/>
        </w:rPr>
        <w:t>have held a postsecondary appointment, but never a tenure-track position (in the case of institutions that offer tenure-track positions); or</w:t>
      </w:r>
    </w:p>
    <w:p w14:paraId="3C141E5C" w14:textId="77777777" w:rsidR="00715283" w:rsidRPr="00EA0651" w:rsidRDefault="00715283" w:rsidP="001A4898">
      <w:pPr>
        <w:numPr>
          <w:ilvl w:val="1"/>
          <w:numId w:val="18"/>
        </w:numPr>
        <w:contextualSpacing/>
        <w:rPr>
          <w:rFonts w:asciiTheme="minorHAnsi" w:eastAsiaTheme="minorEastAsia" w:hAnsiTheme="minorHAnsi" w:cstheme="minorBidi"/>
          <w:szCs w:val="22"/>
        </w:rPr>
      </w:pPr>
      <w:r w:rsidRPr="00715283">
        <w:rPr>
          <w:rFonts w:asciiTheme="minorHAnsi" w:eastAsiaTheme="minorEastAsia" w:hAnsiTheme="minorHAnsi" w:cstheme="minorBidi"/>
          <w:szCs w:val="22"/>
        </w:rPr>
        <w:t>have had their careers significantly interrupted or delayed for health or family reasons within the past six years.</w:t>
      </w:r>
    </w:p>
    <w:p w14:paraId="6ADD8E21" w14:textId="77777777" w:rsidR="003E6BA6" w:rsidRPr="003E6BA6" w:rsidRDefault="003E6BA6" w:rsidP="001A4898">
      <w:pPr>
        <w:numPr>
          <w:ilvl w:val="0"/>
          <w:numId w:val="18"/>
        </w:numPr>
        <w:contextualSpacing/>
        <w:rPr>
          <w:rFonts w:asciiTheme="minorHAnsi" w:eastAsiaTheme="minorEastAsia" w:hAnsiTheme="minorHAnsi" w:cstheme="minorBidi"/>
          <w:szCs w:val="22"/>
        </w:rPr>
      </w:pPr>
      <w:r w:rsidRPr="003E6BA6">
        <w:rPr>
          <w:rFonts w:asciiTheme="minorHAnsi" w:eastAsiaTheme="minorEastAsia" w:hAnsiTheme="minorHAnsi" w:cstheme="minorBidi"/>
          <w:b/>
          <w:bCs/>
          <w:szCs w:val="22"/>
        </w:rPr>
        <w:t>Applicants</w:t>
      </w:r>
      <w:r w:rsidRPr="003E6BA6">
        <w:rPr>
          <w:rFonts w:asciiTheme="minorHAnsi" w:eastAsiaTheme="minorEastAsia" w:hAnsiTheme="minorHAnsi" w:cstheme="minorBidi"/>
          <w:szCs w:val="22"/>
        </w:rPr>
        <w:t> must be affiliated with an eligible Canadian postsecondary institution at the time of application. Researchers who maintain an affiliation with a Canadian postsecondary institution, but whose primary affiliation is with a non-Canadian postsecondary institution, are not eligible for applicant status within the Insight Grants funding opportunity.</w:t>
      </w:r>
    </w:p>
    <w:p w14:paraId="50A2789B" w14:textId="77777777" w:rsidR="00C96ACC" w:rsidRDefault="003532B6" w:rsidP="001A4898">
      <w:pPr>
        <w:numPr>
          <w:ilvl w:val="0"/>
          <w:numId w:val="18"/>
        </w:numPr>
        <w:contextualSpacing/>
        <w:rPr>
          <w:rFonts w:asciiTheme="minorHAnsi" w:eastAsiaTheme="minorEastAsia" w:hAnsiTheme="minorHAnsi" w:cstheme="minorBidi"/>
          <w:szCs w:val="22"/>
        </w:rPr>
      </w:pPr>
      <w:r>
        <w:rPr>
          <w:rFonts w:asciiTheme="minorHAnsi" w:eastAsiaTheme="minorEastAsia" w:hAnsiTheme="minorHAnsi" w:cstheme="minorBidi"/>
          <w:szCs w:val="22"/>
        </w:rPr>
        <w:t xml:space="preserve">Any individual </w:t>
      </w:r>
      <w:r w:rsidR="00C96ACC" w:rsidRPr="00C96ACC">
        <w:rPr>
          <w:rFonts w:asciiTheme="minorHAnsi" w:eastAsiaTheme="minorEastAsia" w:hAnsiTheme="minorHAnsi" w:cstheme="minorBidi"/>
          <w:szCs w:val="22"/>
        </w:rPr>
        <w:t xml:space="preserve">whose primary affiliation is with an eligible Canadian postsecondary institution or with a non-Canadian postsecondary institution are eligible to participate as </w:t>
      </w:r>
      <w:r w:rsidR="00C96ACC" w:rsidRPr="003532B6">
        <w:rPr>
          <w:rFonts w:asciiTheme="minorHAnsi" w:eastAsiaTheme="minorEastAsia" w:hAnsiTheme="minorHAnsi" w:cstheme="minorBidi"/>
          <w:b/>
          <w:szCs w:val="22"/>
        </w:rPr>
        <w:t>co-applicants.</w:t>
      </w:r>
      <w:r w:rsidR="00C96ACC" w:rsidRPr="00C96ACC">
        <w:rPr>
          <w:rFonts w:asciiTheme="minorHAnsi" w:eastAsiaTheme="minorEastAsia" w:hAnsiTheme="minorHAnsi" w:cstheme="minorBidi"/>
          <w:szCs w:val="22"/>
        </w:rPr>
        <w:t xml:space="preserve"> In the case of international co-applicants, the rationale for international collaboration must be clearly outlined in the application.</w:t>
      </w:r>
    </w:p>
    <w:p w14:paraId="03F9AC74" w14:textId="77777777" w:rsidR="003E6BA6" w:rsidRPr="003E6BA6" w:rsidRDefault="003E6BA6" w:rsidP="001A4898">
      <w:pPr>
        <w:numPr>
          <w:ilvl w:val="0"/>
          <w:numId w:val="18"/>
        </w:numPr>
        <w:contextualSpacing/>
        <w:rPr>
          <w:rFonts w:asciiTheme="minorHAnsi" w:eastAsiaTheme="minorEastAsia" w:hAnsiTheme="minorHAnsi" w:cstheme="minorBidi"/>
          <w:szCs w:val="22"/>
        </w:rPr>
      </w:pPr>
      <w:r w:rsidRPr="003E6BA6">
        <w:rPr>
          <w:rFonts w:asciiTheme="minorHAnsi" w:eastAsiaTheme="minorEastAsia" w:hAnsiTheme="minorHAnsi" w:cstheme="minorBidi"/>
          <w:szCs w:val="22"/>
        </w:rPr>
        <w:t>Any individual who will make a significant contribution to the research initiative is eligible to be a </w:t>
      </w:r>
      <w:r w:rsidRPr="003E6BA6">
        <w:rPr>
          <w:rFonts w:asciiTheme="minorHAnsi" w:eastAsiaTheme="minorEastAsia" w:hAnsiTheme="minorHAnsi" w:cstheme="minorBidi"/>
          <w:b/>
          <w:bCs/>
          <w:szCs w:val="22"/>
        </w:rPr>
        <w:t>collaborator</w:t>
      </w:r>
      <w:r w:rsidRPr="003E6BA6">
        <w:rPr>
          <w:rFonts w:asciiTheme="minorHAnsi" w:eastAsiaTheme="minorEastAsia" w:hAnsiTheme="minorHAnsi" w:cstheme="minorBidi"/>
          <w:szCs w:val="22"/>
        </w:rPr>
        <w:t>. Collaborators do not need to be affiliated with an eligible Canadian postsecondary institution.</w:t>
      </w:r>
    </w:p>
    <w:p w14:paraId="1C597EF6" w14:textId="7E12106A" w:rsidR="003E6BA6" w:rsidRPr="003E6BA6" w:rsidRDefault="003E6BA6" w:rsidP="001A4898">
      <w:pPr>
        <w:numPr>
          <w:ilvl w:val="0"/>
          <w:numId w:val="18"/>
        </w:numPr>
        <w:contextualSpacing/>
        <w:rPr>
          <w:rFonts w:asciiTheme="minorHAnsi" w:eastAsiaTheme="minorEastAsia" w:hAnsiTheme="minorHAnsi" w:cstheme="minorBidi"/>
          <w:szCs w:val="22"/>
        </w:rPr>
      </w:pPr>
      <w:r w:rsidRPr="003E6BA6">
        <w:rPr>
          <w:rFonts w:asciiTheme="minorHAnsi" w:eastAsiaTheme="minorEastAsia" w:hAnsiTheme="minorHAnsi" w:cstheme="minorBidi"/>
          <w:szCs w:val="22"/>
        </w:rPr>
        <w:t xml:space="preserve">Researchers </w:t>
      </w:r>
      <w:r w:rsidRPr="00B21A40">
        <w:rPr>
          <w:rFonts w:asciiTheme="minorHAnsi" w:eastAsiaTheme="minorEastAsia" w:hAnsiTheme="minorHAnsi" w:cstheme="minorBidi"/>
          <w:szCs w:val="22"/>
          <w:u w:val="single"/>
        </w:rPr>
        <w:t>may not</w:t>
      </w:r>
      <w:r w:rsidRPr="003E6BA6">
        <w:rPr>
          <w:rFonts w:asciiTheme="minorHAnsi" w:eastAsiaTheme="minorEastAsia" w:hAnsiTheme="minorHAnsi" w:cstheme="minorBidi"/>
          <w:szCs w:val="22"/>
        </w:rPr>
        <w:t xml:space="preserve"> apply, as </w:t>
      </w:r>
      <w:r w:rsidRPr="003E6BA6">
        <w:rPr>
          <w:rFonts w:asciiTheme="minorHAnsi" w:eastAsiaTheme="minorEastAsia" w:hAnsiTheme="minorHAnsi" w:cstheme="minorBidi"/>
          <w:b/>
          <w:bCs/>
          <w:szCs w:val="22"/>
        </w:rPr>
        <w:t>Applicant</w:t>
      </w:r>
      <w:r w:rsidRPr="003E6BA6">
        <w:rPr>
          <w:rFonts w:asciiTheme="minorHAnsi" w:eastAsiaTheme="minorEastAsia" w:hAnsiTheme="minorHAnsi" w:cstheme="minorBidi"/>
          <w:szCs w:val="22"/>
        </w:rPr>
        <w:t xml:space="preserve">, for an Insight </w:t>
      </w:r>
      <w:r w:rsidR="009505FE">
        <w:rPr>
          <w:rFonts w:asciiTheme="minorHAnsi" w:eastAsiaTheme="minorEastAsia" w:hAnsiTheme="minorHAnsi" w:cstheme="minorBidi"/>
          <w:szCs w:val="22"/>
        </w:rPr>
        <w:t xml:space="preserve">Development </w:t>
      </w:r>
      <w:r w:rsidRPr="003E6BA6">
        <w:rPr>
          <w:rFonts w:asciiTheme="minorHAnsi" w:eastAsiaTheme="minorEastAsia" w:hAnsiTheme="minorHAnsi" w:cstheme="minorBidi"/>
          <w:szCs w:val="22"/>
        </w:rPr>
        <w:t>Grant and an Insight Grant within the same calendar year</w:t>
      </w:r>
      <w:r w:rsidR="00C753F2">
        <w:rPr>
          <w:rFonts w:asciiTheme="minorHAnsi" w:eastAsiaTheme="minorEastAsia" w:hAnsiTheme="minorHAnsi" w:cstheme="minorBidi"/>
          <w:szCs w:val="22"/>
        </w:rPr>
        <w:t xml:space="preserve">, unless they are unsuccessful in their IDG (they can then apply for </w:t>
      </w:r>
      <w:r w:rsidR="00C753F2">
        <w:rPr>
          <w:rFonts w:asciiTheme="minorHAnsi" w:eastAsiaTheme="minorEastAsia" w:hAnsiTheme="minorHAnsi" w:cstheme="minorBidi"/>
          <w:szCs w:val="22"/>
        </w:rPr>
        <w:lastRenderedPageBreak/>
        <w:t>an IG in the fall)</w:t>
      </w:r>
      <w:r w:rsidR="0031072E">
        <w:rPr>
          <w:rFonts w:asciiTheme="minorHAnsi" w:eastAsiaTheme="minorEastAsia" w:hAnsiTheme="minorHAnsi" w:cstheme="minorBidi"/>
          <w:szCs w:val="22"/>
        </w:rPr>
        <w:t>. A researcher who applied for an IG in the fall can apply for an IDG the following year, provided that the objectives of the research are significantly different.</w:t>
      </w:r>
    </w:p>
    <w:p w14:paraId="30686C46" w14:textId="77777777" w:rsidR="003E6BA6" w:rsidRPr="003E6BA6" w:rsidRDefault="003E6BA6" w:rsidP="001A4898">
      <w:pPr>
        <w:numPr>
          <w:ilvl w:val="0"/>
          <w:numId w:val="18"/>
        </w:numPr>
        <w:contextualSpacing/>
        <w:rPr>
          <w:rFonts w:asciiTheme="minorHAnsi" w:eastAsiaTheme="minorEastAsia" w:hAnsiTheme="minorHAnsi" w:cstheme="minorBidi"/>
          <w:szCs w:val="22"/>
        </w:rPr>
      </w:pPr>
      <w:r w:rsidRPr="003E6BA6">
        <w:rPr>
          <w:rFonts w:asciiTheme="minorHAnsi" w:eastAsiaTheme="minorEastAsia" w:hAnsiTheme="minorHAnsi" w:cstheme="minorBidi"/>
          <w:szCs w:val="22"/>
        </w:rPr>
        <w:t>Researchers may apply, as </w:t>
      </w:r>
      <w:r w:rsidRPr="003E6BA6">
        <w:rPr>
          <w:rFonts w:asciiTheme="minorHAnsi" w:eastAsiaTheme="minorEastAsia" w:hAnsiTheme="minorHAnsi" w:cstheme="minorBidi"/>
          <w:b/>
          <w:bCs/>
          <w:szCs w:val="22"/>
        </w:rPr>
        <w:t>applicant</w:t>
      </w:r>
      <w:r w:rsidRPr="003E6BA6">
        <w:rPr>
          <w:rFonts w:asciiTheme="minorHAnsi" w:eastAsiaTheme="minorEastAsia" w:hAnsiTheme="minorHAnsi" w:cstheme="minorBidi"/>
          <w:szCs w:val="22"/>
        </w:rPr>
        <w:t xml:space="preserve">, for only one Insight </w:t>
      </w:r>
      <w:r w:rsidR="00C96ACC">
        <w:rPr>
          <w:rFonts w:asciiTheme="minorHAnsi" w:eastAsiaTheme="minorEastAsia" w:hAnsiTheme="minorHAnsi" w:cstheme="minorBidi"/>
          <w:szCs w:val="22"/>
        </w:rPr>
        <w:t xml:space="preserve">Development </w:t>
      </w:r>
      <w:r w:rsidRPr="003E6BA6">
        <w:rPr>
          <w:rFonts w:asciiTheme="minorHAnsi" w:eastAsiaTheme="minorEastAsia" w:hAnsiTheme="minorHAnsi" w:cstheme="minorBidi"/>
          <w:szCs w:val="22"/>
        </w:rPr>
        <w:t>Grant at a time.</w:t>
      </w:r>
    </w:p>
    <w:p w14:paraId="310E8928" w14:textId="77777777" w:rsidR="003E6BA6" w:rsidRPr="003E6BA6" w:rsidRDefault="003E6BA6" w:rsidP="001A4898">
      <w:pPr>
        <w:numPr>
          <w:ilvl w:val="0"/>
          <w:numId w:val="18"/>
        </w:numPr>
        <w:contextualSpacing/>
        <w:rPr>
          <w:rFonts w:asciiTheme="minorHAnsi" w:eastAsiaTheme="minorEastAsia" w:hAnsiTheme="minorHAnsi" w:cstheme="minorBidi"/>
          <w:szCs w:val="22"/>
        </w:rPr>
      </w:pPr>
      <w:r w:rsidRPr="003E6BA6">
        <w:rPr>
          <w:rFonts w:asciiTheme="minorHAnsi" w:eastAsiaTheme="minorEastAsia" w:hAnsiTheme="minorHAnsi" w:cstheme="minorBidi"/>
          <w:szCs w:val="22"/>
        </w:rPr>
        <w:t>There is no limit to the number of SSHRC applications on which a researcher may be listed as a co-applicant or collaborator.</w:t>
      </w:r>
    </w:p>
    <w:p w14:paraId="15B08133" w14:textId="6314E5B2" w:rsidR="003E6BA6" w:rsidRPr="003E6BA6" w:rsidRDefault="003E6BA6" w:rsidP="001A4898">
      <w:pPr>
        <w:numPr>
          <w:ilvl w:val="0"/>
          <w:numId w:val="18"/>
        </w:numPr>
        <w:contextualSpacing/>
        <w:rPr>
          <w:rFonts w:asciiTheme="minorHAnsi" w:eastAsiaTheme="minorEastAsia" w:hAnsiTheme="minorHAnsi" w:cstheme="minorBidi"/>
          <w:szCs w:val="22"/>
        </w:rPr>
      </w:pPr>
      <w:r w:rsidRPr="003E6BA6">
        <w:rPr>
          <w:rFonts w:asciiTheme="minorHAnsi" w:eastAsiaTheme="minorEastAsia" w:hAnsiTheme="minorHAnsi" w:cstheme="minorBidi"/>
          <w:szCs w:val="22"/>
        </w:rPr>
        <w:t>Applicants who have received a SSHRC grant of any type but have failed to submit a </w:t>
      </w:r>
      <w:hyperlink r:id="rId10" w:tgtFrame="_blank" w:history="1">
        <w:r w:rsidRPr="003E6BA6">
          <w:rPr>
            <w:rStyle w:val="Hyperlink"/>
            <w:rFonts w:asciiTheme="minorHAnsi" w:eastAsiaTheme="minorEastAsia" w:hAnsiTheme="minorHAnsi" w:cstheme="minorBidi"/>
            <w:szCs w:val="22"/>
          </w:rPr>
          <w:t>final research report</w:t>
        </w:r>
      </w:hyperlink>
      <w:r w:rsidRPr="003E6BA6">
        <w:rPr>
          <w:rFonts w:asciiTheme="minorHAnsi" w:eastAsiaTheme="minorEastAsia" w:hAnsiTheme="minorHAnsi" w:cstheme="minorBidi"/>
          <w:szCs w:val="22"/>
        </w:rPr>
        <w:t> by the deadline specified in their Notice of Award are not eligible to apply for another SSHRC grant until they have submitted the report.</w:t>
      </w:r>
    </w:p>
    <w:p w14:paraId="2F5947D0" w14:textId="77777777" w:rsidR="003E6BA6" w:rsidRDefault="003E6BA6" w:rsidP="001A4898">
      <w:pPr>
        <w:contextualSpacing/>
        <w:rPr>
          <w:rFonts w:asciiTheme="minorHAnsi" w:hAnsiTheme="minorHAnsi"/>
          <w:b/>
          <w:szCs w:val="22"/>
        </w:rPr>
      </w:pPr>
    </w:p>
    <w:p w14:paraId="0F24B894" w14:textId="77777777" w:rsidR="00296198" w:rsidRPr="00296198" w:rsidRDefault="00296198" w:rsidP="001A4898">
      <w:pPr>
        <w:contextualSpacing/>
        <w:rPr>
          <w:rFonts w:asciiTheme="minorHAnsi" w:hAnsiTheme="minorHAnsi"/>
          <w:b/>
          <w:szCs w:val="22"/>
        </w:rPr>
      </w:pPr>
      <w:r>
        <w:rPr>
          <w:rFonts w:asciiTheme="minorHAnsi" w:hAnsiTheme="minorHAnsi"/>
          <w:b/>
          <w:szCs w:val="22"/>
        </w:rPr>
        <w:t>Resources</w:t>
      </w:r>
      <w:r w:rsidRPr="00296198">
        <w:rPr>
          <w:rFonts w:asciiTheme="minorHAnsi" w:hAnsiTheme="minorHAnsi"/>
          <w:b/>
          <w:szCs w:val="22"/>
        </w:rPr>
        <w:t>:</w:t>
      </w:r>
    </w:p>
    <w:p w14:paraId="0EC9BA38" w14:textId="77777777" w:rsidR="00296198" w:rsidRPr="00296198" w:rsidRDefault="00296198" w:rsidP="001A4898">
      <w:pPr>
        <w:numPr>
          <w:ilvl w:val="0"/>
          <w:numId w:val="2"/>
        </w:numPr>
        <w:contextualSpacing/>
        <w:rPr>
          <w:rFonts w:asciiTheme="minorHAnsi" w:hAnsiTheme="minorHAnsi"/>
          <w:szCs w:val="22"/>
        </w:rPr>
      </w:pPr>
      <w:hyperlink r:id="rId11" w:history="1">
        <w:r w:rsidRPr="001E264F">
          <w:rPr>
            <w:rStyle w:val="Hyperlink"/>
            <w:rFonts w:asciiTheme="minorHAnsi" w:hAnsiTheme="minorHAnsi"/>
            <w:szCs w:val="22"/>
          </w:rPr>
          <w:t>Program Guidelines</w:t>
        </w:r>
      </w:hyperlink>
    </w:p>
    <w:p w14:paraId="6BF9AF83" w14:textId="77777777" w:rsidR="00D96827" w:rsidRDefault="00D96827" w:rsidP="001A4898">
      <w:pPr>
        <w:numPr>
          <w:ilvl w:val="0"/>
          <w:numId w:val="2"/>
        </w:numPr>
        <w:contextualSpacing/>
        <w:rPr>
          <w:rFonts w:asciiTheme="minorHAnsi" w:hAnsiTheme="minorHAnsi"/>
          <w:szCs w:val="22"/>
        </w:rPr>
      </w:pPr>
      <w:hyperlink r:id="rId12" w:history="1">
        <w:r w:rsidRPr="001E264F">
          <w:rPr>
            <w:rStyle w:val="Hyperlink"/>
            <w:rFonts w:asciiTheme="minorHAnsi" w:hAnsiTheme="minorHAnsi"/>
            <w:szCs w:val="22"/>
          </w:rPr>
          <w:t>Application Form</w:t>
        </w:r>
      </w:hyperlink>
    </w:p>
    <w:p w14:paraId="64CF2521" w14:textId="0D913B39" w:rsidR="00C707C8" w:rsidRPr="00E24FC6" w:rsidRDefault="00E24FC6" w:rsidP="001A4898">
      <w:pPr>
        <w:numPr>
          <w:ilvl w:val="0"/>
          <w:numId w:val="2"/>
        </w:numPr>
        <w:contextualSpacing/>
        <w:rPr>
          <w:rStyle w:val="Hyperlink"/>
          <w:rFonts w:asciiTheme="minorHAnsi" w:hAnsiTheme="minorHAnsi"/>
          <w:szCs w:val="22"/>
        </w:rPr>
      </w:pPr>
      <w:r>
        <w:rPr>
          <w:rFonts w:asciiTheme="minorHAnsi" w:hAnsiTheme="minorHAnsi"/>
          <w:szCs w:val="22"/>
        </w:rPr>
        <w:fldChar w:fldCharType="begin"/>
      </w:r>
      <w:r>
        <w:rPr>
          <w:rFonts w:asciiTheme="minorHAnsi" w:hAnsiTheme="minorHAnsi"/>
          <w:szCs w:val="22"/>
        </w:rPr>
        <w:instrText>HYPERLINK "https://sshrc-crsh.canada.ca/en/funding/forms-and-online-application-tools/how-use-ccv.aspx"</w:instrText>
      </w:r>
      <w:r>
        <w:rPr>
          <w:rFonts w:asciiTheme="minorHAnsi" w:hAnsiTheme="minorHAnsi"/>
          <w:szCs w:val="22"/>
        </w:rPr>
      </w:r>
      <w:r>
        <w:rPr>
          <w:rFonts w:asciiTheme="minorHAnsi" w:hAnsiTheme="minorHAnsi"/>
          <w:szCs w:val="22"/>
        </w:rPr>
        <w:fldChar w:fldCharType="separate"/>
      </w:r>
      <w:r w:rsidR="00C707C8" w:rsidRPr="00E24FC6">
        <w:rPr>
          <w:rStyle w:val="Hyperlink"/>
          <w:rFonts w:asciiTheme="minorHAnsi" w:hAnsiTheme="minorHAnsi"/>
          <w:szCs w:val="22"/>
        </w:rPr>
        <w:t xml:space="preserve">SSHRC </w:t>
      </w:r>
      <w:r w:rsidR="00EA0651" w:rsidRPr="00E24FC6">
        <w:rPr>
          <w:rStyle w:val="Hyperlink"/>
          <w:rFonts w:asciiTheme="minorHAnsi" w:hAnsiTheme="minorHAnsi"/>
          <w:szCs w:val="22"/>
        </w:rPr>
        <w:t>Canadian C</w:t>
      </w:r>
      <w:r w:rsidR="00C707C8" w:rsidRPr="00E24FC6">
        <w:rPr>
          <w:rStyle w:val="Hyperlink"/>
          <w:rFonts w:asciiTheme="minorHAnsi" w:hAnsiTheme="minorHAnsi"/>
          <w:szCs w:val="22"/>
        </w:rPr>
        <w:t>CV Instructions</w:t>
      </w:r>
    </w:p>
    <w:p w14:paraId="79D05C98" w14:textId="15A2D37B" w:rsidR="00C707C8" w:rsidRPr="00E24FC6" w:rsidRDefault="00E24FC6" w:rsidP="001A4898">
      <w:pPr>
        <w:numPr>
          <w:ilvl w:val="0"/>
          <w:numId w:val="2"/>
        </w:numPr>
        <w:contextualSpacing/>
        <w:rPr>
          <w:rStyle w:val="Hyperlink"/>
          <w:rFonts w:asciiTheme="minorHAnsi" w:hAnsiTheme="minorHAnsi"/>
          <w:szCs w:val="22"/>
        </w:rPr>
      </w:pPr>
      <w:r>
        <w:rPr>
          <w:rFonts w:asciiTheme="minorHAnsi" w:hAnsiTheme="minorHAnsi"/>
          <w:szCs w:val="22"/>
        </w:rPr>
        <w:fldChar w:fldCharType="end"/>
      </w:r>
      <w:r>
        <w:rPr>
          <w:rFonts w:asciiTheme="minorHAnsi" w:hAnsiTheme="minorHAnsi"/>
          <w:szCs w:val="22"/>
        </w:rPr>
        <w:fldChar w:fldCharType="begin"/>
      </w:r>
      <w:r>
        <w:rPr>
          <w:rFonts w:asciiTheme="minorHAnsi" w:hAnsiTheme="minorHAnsi"/>
          <w:szCs w:val="22"/>
        </w:rPr>
        <w:instrText>HYPERLINK "https://sshrc-crsh.canada.ca/en/funding/policies-regulations-and-guidelines/guidelines-effective-knowledge-mobilization.aspx" \t "_blank"</w:instrText>
      </w:r>
      <w:r>
        <w:rPr>
          <w:rFonts w:asciiTheme="minorHAnsi" w:hAnsiTheme="minorHAnsi"/>
          <w:szCs w:val="22"/>
        </w:rPr>
      </w:r>
      <w:r>
        <w:rPr>
          <w:rFonts w:asciiTheme="minorHAnsi" w:hAnsiTheme="minorHAnsi"/>
          <w:szCs w:val="22"/>
        </w:rPr>
        <w:fldChar w:fldCharType="separate"/>
      </w:r>
      <w:r w:rsidR="00C707C8" w:rsidRPr="00E24FC6">
        <w:rPr>
          <w:rStyle w:val="Hyperlink"/>
          <w:rFonts w:asciiTheme="minorHAnsi" w:hAnsiTheme="minorHAnsi"/>
          <w:szCs w:val="22"/>
        </w:rPr>
        <w:t>Guidelines for Effective Knowledge Mobilization</w:t>
      </w:r>
    </w:p>
    <w:p w14:paraId="497D2BDA" w14:textId="7DA52DDC" w:rsidR="00C707C8" w:rsidRPr="00D879E2" w:rsidRDefault="00E24FC6" w:rsidP="001A4898">
      <w:pPr>
        <w:numPr>
          <w:ilvl w:val="0"/>
          <w:numId w:val="2"/>
        </w:numPr>
        <w:contextualSpacing/>
        <w:rPr>
          <w:rStyle w:val="Hyperlink"/>
          <w:rFonts w:asciiTheme="minorHAnsi" w:hAnsiTheme="minorHAnsi"/>
          <w:szCs w:val="22"/>
        </w:rPr>
      </w:pPr>
      <w:r>
        <w:rPr>
          <w:rFonts w:asciiTheme="minorHAnsi" w:hAnsiTheme="minorHAnsi"/>
          <w:szCs w:val="22"/>
        </w:rPr>
        <w:fldChar w:fldCharType="end"/>
      </w:r>
      <w:r w:rsidR="00D879E2">
        <w:rPr>
          <w:rFonts w:asciiTheme="minorHAnsi" w:hAnsiTheme="minorHAnsi"/>
          <w:szCs w:val="22"/>
        </w:rPr>
        <w:fldChar w:fldCharType="begin"/>
      </w:r>
      <w:r w:rsidR="00D879E2">
        <w:rPr>
          <w:rFonts w:asciiTheme="minorHAnsi" w:hAnsiTheme="minorHAnsi"/>
          <w:szCs w:val="22"/>
        </w:rPr>
        <w:instrText>HYPERLINK "https://sshrc-crsh.canada.ca/en/funding/policies-regulations-and-guidelines/guidelines-effective-research-training.aspx" \t "_blank"</w:instrText>
      </w:r>
      <w:r w:rsidR="00D879E2">
        <w:rPr>
          <w:rFonts w:asciiTheme="minorHAnsi" w:hAnsiTheme="minorHAnsi"/>
          <w:szCs w:val="22"/>
        </w:rPr>
      </w:r>
      <w:r w:rsidR="00D879E2">
        <w:rPr>
          <w:rFonts w:asciiTheme="minorHAnsi" w:hAnsiTheme="minorHAnsi"/>
          <w:szCs w:val="22"/>
        </w:rPr>
        <w:fldChar w:fldCharType="separate"/>
      </w:r>
      <w:r w:rsidR="00C707C8" w:rsidRPr="00D879E2">
        <w:rPr>
          <w:rStyle w:val="Hyperlink"/>
          <w:rFonts w:asciiTheme="minorHAnsi" w:hAnsiTheme="minorHAnsi"/>
          <w:szCs w:val="22"/>
        </w:rPr>
        <w:t>Guidelines for Effective Research Training</w:t>
      </w:r>
    </w:p>
    <w:p w14:paraId="6208351E" w14:textId="3827BC4E" w:rsidR="00C707C8" w:rsidRPr="00D879E2" w:rsidRDefault="00D879E2" w:rsidP="001A4898">
      <w:pPr>
        <w:numPr>
          <w:ilvl w:val="0"/>
          <w:numId w:val="2"/>
        </w:numPr>
        <w:contextualSpacing/>
        <w:rPr>
          <w:rStyle w:val="Hyperlink"/>
          <w:rFonts w:asciiTheme="minorHAnsi" w:hAnsiTheme="minorHAnsi"/>
          <w:szCs w:val="22"/>
        </w:rPr>
      </w:pPr>
      <w:r>
        <w:rPr>
          <w:rFonts w:asciiTheme="minorHAnsi" w:hAnsiTheme="minorHAnsi"/>
          <w:szCs w:val="22"/>
        </w:rPr>
        <w:fldChar w:fldCharType="end"/>
      </w:r>
      <w:r>
        <w:rPr>
          <w:rFonts w:asciiTheme="minorHAnsi" w:hAnsiTheme="minorHAnsi"/>
          <w:szCs w:val="22"/>
        </w:rPr>
        <w:fldChar w:fldCharType="begin"/>
      </w:r>
      <w:r>
        <w:rPr>
          <w:rFonts w:asciiTheme="minorHAnsi" w:hAnsiTheme="minorHAnsi"/>
          <w:szCs w:val="22"/>
        </w:rPr>
        <w:instrText>HYPERLINK "https://sshrc-crsh.canada.ca/en/funding/policies-regulations-and-guidelines/guidelines-merit-review-indigenous-research.aspx" \t "_blank"</w:instrText>
      </w:r>
      <w:r>
        <w:rPr>
          <w:rFonts w:asciiTheme="minorHAnsi" w:hAnsiTheme="minorHAnsi"/>
          <w:szCs w:val="22"/>
        </w:rPr>
      </w:r>
      <w:r>
        <w:rPr>
          <w:rFonts w:asciiTheme="minorHAnsi" w:hAnsiTheme="minorHAnsi"/>
          <w:szCs w:val="22"/>
        </w:rPr>
        <w:fldChar w:fldCharType="separate"/>
      </w:r>
      <w:r w:rsidR="00C707C8" w:rsidRPr="00D879E2">
        <w:rPr>
          <w:rStyle w:val="Hyperlink"/>
          <w:rFonts w:asciiTheme="minorHAnsi" w:hAnsiTheme="minorHAnsi"/>
          <w:szCs w:val="22"/>
        </w:rPr>
        <w:t>Guid</w:t>
      </w:r>
      <w:r w:rsidR="00A41D39" w:rsidRPr="00D879E2">
        <w:rPr>
          <w:rStyle w:val="Hyperlink"/>
          <w:rFonts w:asciiTheme="minorHAnsi" w:hAnsiTheme="minorHAnsi"/>
          <w:szCs w:val="22"/>
        </w:rPr>
        <w:t>elines for the Merit Review of Indigenous</w:t>
      </w:r>
      <w:r w:rsidR="00C707C8" w:rsidRPr="00D879E2">
        <w:rPr>
          <w:rStyle w:val="Hyperlink"/>
          <w:rFonts w:asciiTheme="minorHAnsi" w:hAnsiTheme="minorHAnsi"/>
          <w:szCs w:val="22"/>
        </w:rPr>
        <w:t xml:space="preserve"> Research</w:t>
      </w:r>
    </w:p>
    <w:p w14:paraId="6FEAA174" w14:textId="5E6B5B90" w:rsidR="00C707C8" w:rsidRPr="00CE1933" w:rsidRDefault="00D879E2" w:rsidP="001A4898">
      <w:pPr>
        <w:numPr>
          <w:ilvl w:val="0"/>
          <w:numId w:val="2"/>
        </w:numPr>
        <w:contextualSpacing/>
        <w:rPr>
          <w:rStyle w:val="Hyperlink"/>
          <w:rFonts w:asciiTheme="minorHAnsi" w:hAnsiTheme="minorHAnsi"/>
          <w:szCs w:val="22"/>
        </w:rPr>
      </w:pPr>
      <w:r>
        <w:rPr>
          <w:rFonts w:asciiTheme="minorHAnsi" w:hAnsiTheme="minorHAnsi"/>
          <w:szCs w:val="22"/>
        </w:rPr>
        <w:fldChar w:fldCharType="end"/>
      </w:r>
      <w:r w:rsidR="00CE1933">
        <w:rPr>
          <w:rFonts w:asciiTheme="minorHAnsi" w:hAnsiTheme="minorHAnsi"/>
          <w:szCs w:val="22"/>
        </w:rPr>
        <w:fldChar w:fldCharType="begin"/>
      </w:r>
      <w:r w:rsidR="00CE1933">
        <w:rPr>
          <w:rFonts w:asciiTheme="minorHAnsi" w:hAnsiTheme="minorHAnsi"/>
          <w:szCs w:val="22"/>
        </w:rPr>
        <w:instrText>HYPERLINK "https://sshrc-crsh.canada.ca/en/funding/policies-regulations-and-guidelines/guidelines-support-tools-research-related-activities.aspx" \t "_blank"</w:instrText>
      </w:r>
      <w:r w:rsidR="00CE1933">
        <w:rPr>
          <w:rFonts w:asciiTheme="minorHAnsi" w:hAnsiTheme="minorHAnsi"/>
          <w:szCs w:val="22"/>
        </w:rPr>
      </w:r>
      <w:r w:rsidR="00CE1933">
        <w:rPr>
          <w:rFonts w:asciiTheme="minorHAnsi" w:hAnsiTheme="minorHAnsi"/>
          <w:szCs w:val="22"/>
        </w:rPr>
        <w:fldChar w:fldCharType="separate"/>
      </w:r>
      <w:r w:rsidR="00C707C8" w:rsidRPr="00CE1933">
        <w:rPr>
          <w:rStyle w:val="Hyperlink"/>
          <w:rFonts w:asciiTheme="minorHAnsi" w:hAnsiTheme="minorHAnsi"/>
          <w:szCs w:val="22"/>
        </w:rPr>
        <w:t>Guidelines for Support of Tools for Research and Related Activities</w:t>
      </w:r>
    </w:p>
    <w:p w14:paraId="1740CC04" w14:textId="5C4DC06F" w:rsidR="006042B4" w:rsidRPr="004B720E" w:rsidRDefault="00CE1933" w:rsidP="001A4898">
      <w:pPr>
        <w:numPr>
          <w:ilvl w:val="0"/>
          <w:numId w:val="2"/>
        </w:numPr>
        <w:contextualSpacing/>
        <w:rPr>
          <w:rStyle w:val="Hyperlink"/>
          <w:rFonts w:asciiTheme="minorHAnsi" w:hAnsiTheme="minorHAnsi"/>
          <w:bCs/>
          <w:szCs w:val="22"/>
        </w:rPr>
      </w:pPr>
      <w:r>
        <w:rPr>
          <w:rFonts w:asciiTheme="minorHAnsi" w:hAnsiTheme="minorHAnsi"/>
          <w:szCs w:val="22"/>
        </w:rPr>
        <w:fldChar w:fldCharType="end"/>
      </w:r>
      <w:r w:rsidR="004B720E">
        <w:rPr>
          <w:rFonts w:asciiTheme="minorHAnsi" w:hAnsiTheme="minorHAnsi"/>
          <w:bCs/>
          <w:szCs w:val="22"/>
        </w:rPr>
        <w:fldChar w:fldCharType="begin"/>
      </w:r>
      <w:r w:rsidR="004B720E">
        <w:rPr>
          <w:rFonts w:asciiTheme="minorHAnsi" w:hAnsiTheme="minorHAnsi"/>
          <w:bCs/>
          <w:szCs w:val="22"/>
        </w:rPr>
        <w:instrText>HYPERLINK "https://cihr-irsc.gc.ca/e/32005.html"</w:instrText>
      </w:r>
      <w:r w:rsidR="004B720E">
        <w:rPr>
          <w:rFonts w:asciiTheme="minorHAnsi" w:hAnsiTheme="minorHAnsi"/>
          <w:bCs/>
          <w:szCs w:val="22"/>
        </w:rPr>
      </w:r>
      <w:r w:rsidR="004B720E">
        <w:rPr>
          <w:rFonts w:asciiTheme="minorHAnsi" w:hAnsiTheme="minorHAnsi"/>
          <w:bCs/>
          <w:szCs w:val="22"/>
        </w:rPr>
        <w:fldChar w:fldCharType="separate"/>
      </w:r>
      <w:r w:rsidR="006042B4" w:rsidRPr="004B720E">
        <w:rPr>
          <w:rStyle w:val="Hyperlink"/>
          <w:rFonts w:asciiTheme="minorHAnsi" w:hAnsiTheme="minorHAnsi"/>
          <w:bCs/>
          <w:szCs w:val="22"/>
        </w:rPr>
        <w:t>Tri-Agency Open Access Policy o</w:t>
      </w:r>
      <w:r w:rsidR="006042B4" w:rsidRPr="004B720E">
        <w:rPr>
          <w:rStyle w:val="Hyperlink"/>
          <w:rFonts w:asciiTheme="minorHAnsi" w:hAnsiTheme="minorHAnsi"/>
          <w:bCs/>
          <w:szCs w:val="22"/>
        </w:rPr>
        <w:t>n</w:t>
      </w:r>
      <w:r w:rsidR="006042B4" w:rsidRPr="004B720E">
        <w:rPr>
          <w:rStyle w:val="Hyperlink"/>
          <w:rFonts w:asciiTheme="minorHAnsi" w:hAnsiTheme="minorHAnsi"/>
          <w:bCs/>
          <w:szCs w:val="22"/>
        </w:rPr>
        <w:t xml:space="preserve"> Publications</w:t>
      </w:r>
    </w:p>
    <w:p w14:paraId="2BDF6615" w14:textId="2FE52E58" w:rsidR="00296198" w:rsidRPr="00296198" w:rsidRDefault="004B720E" w:rsidP="001A4898">
      <w:pPr>
        <w:numPr>
          <w:ilvl w:val="0"/>
          <w:numId w:val="2"/>
        </w:numPr>
        <w:contextualSpacing/>
        <w:rPr>
          <w:rFonts w:asciiTheme="minorHAnsi" w:hAnsiTheme="minorHAnsi"/>
          <w:szCs w:val="22"/>
        </w:rPr>
      </w:pPr>
      <w:r>
        <w:rPr>
          <w:rFonts w:asciiTheme="minorHAnsi" w:hAnsiTheme="minorHAnsi"/>
          <w:bCs/>
          <w:szCs w:val="22"/>
        </w:rPr>
        <w:fldChar w:fldCharType="end"/>
      </w:r>
      <w:r w:rsidR="00296198" w:rsidRPr="00296198">
        <w:rPr>
          <w:rFonts w:asciiTheme="minorHAnsi" w:hAnsiTheme="minorHAnsi"/>
          <w:bCs/>
          <w:szCs w:val="22"/>
          <w:lang w:val="en"/>
        </w:rPr>
        <w:t>Library of Successful Applications:</w:t>
      </w:r>
      <w:r w:rsidR="00296198" w:rsidRPr="00296198">
        <w:rPr>
          <w:rFonts w:asciiTheme="minorHAnsi" w:hAnsiTheme="minorHAnsi"/>
          <w:szCs w:val="22"/>
          <w:lang w:val="en"/>
        </w:rPr>
        <w:t xml:space="preserve"> the Research Services Office</w:t>
      </w:r>
      <w:r w:rsidR="00296198">
        <w:rPr>
          <w:rFonts w:asciiTheme="minorHAnsi" w:hAnsiTheme="minorHAnsi"/>
          <w:szCs w:val="22"/>
          <w:lang w:val="en"/>
        </w:rPr>
        <w:t xml:space="preserve"> (RSO)</w:t>
      </w:r>
      <w:r w:rsidR="00296198" w:rsidRPr="00296198">
        <w:rPr>
          <w:rFonts w:asciiTheme="minorHAnsi" w:hAnsiTheme="minorHAnsi"/>
          <w:szCs w:val="22"/>
          <w:lang w:val="en"/>
        </w:rPr>
        <w:t xml:space="preserve"> maintains a library of successful applications, which includes over </w:t>
      </w:r>
      <w:r w:rsidR="00EA0651">
        <w:rPr>
          <w:rFonts w:asciiTheme="minorHAnsi" w:hAnsiTheme="minorHAnsi"/>
          <w:szCs w:val="22"/>
          <w:lang w:val="en"/>
        </w:rPr>
        <w:t>3</w:t>
      </w:r>
      <w:r w:rsidR="00296198" w:rsidRPr="00296198">
        <w:rPr>
          <w:rFonts w:asciiTheme="minorHAnsi" w:hAnsiTheme="minorHAnsi"/>
          <w:szCs w:val="22"/>
          <w:lang w:val="en"/>
        </w:rPr>
        <w:t xml:space="preserve">0 </w:t>
      </w:r>
      <w:r w:rsidR="003E6BA6">
        <w:rPr>
          <w:rFonts w:asciiTheme="minorHAnsi" w:hAnsiTheme="minorHAnsi"/>
          <w:szCs w:val="22"/>
          <w:lang w:val="en"/>
        </w:rPr>
        <w:t xml:space="preserve">Insight </w:t>
      </w:r>
      <w:r w:rsidR="00EA0651">
        <w:rPr>
          <w:rFonts w:asciiTheme="minorHAnsi" w:hAnsiTheme="minorHAnsi"/>
          <w:szCs w:val="22"/>
          <w:lang w:val="en"/>
        </w:rPr>
        <w:t xml:space="preserve">Development </w:t>
      </w:r>
      <w:r w:rsidR="003E6BA6">
        <w:rPr>
          <w:rFonts w:asciiTheme="minorHAnsi" w:hAnsiTheme="minorHAnsi"/>
          <w:szCs w:val="22"/>
          <w:lang w:val="en"/>
        </w:rPr>
        <w:t>Grant</w:t>
      </w:r>
      <w:r w:rsidR="00296198" w:rsidRPr="00296198">
        <w:rPr>
          <w:rFonts w:asciiTheme="minorHAnsi" w:hAnsiTheme="minorHAnsi"/>
          <w:szCs w:val="22"/>
          <w:lang w:val="en"/>
        </w:rPr>
        <w:t xml:space="preserve"> applications from the </w:t>
      </w:r>
      <w:r w:rsidR="006042B4">
        <w:rPr>
          <w:rFonts w:asciiTheme="minorHAnsi" w:hAnsiTheme="minorHAnsi"/>
          <w:szCs w:val="22"/>
          <w:lang w:val="en"/>
        </w:rPr>
        <w:t>20</w:t>
      </w:r>
      <w:r>
        <w:rPr>
          <w:rFonts w:asciiTheme="minorHAnsi" w:hAnsiTheme="minorHAnsi"/>
          <w:szCs w:val="22"/>
          <w:lang w:val="en"/>
        </w:rPr>
        <w:t>20</w:t>
      </w:r>
      <w:r w:rsidR="006042B4">
        <w:rPr>
          <w:rFonts w:asciiTheme="minorHAnsi" w:hAnsiTheme="minorHAnsi"/>
          <w:szCs w:val="22"/>
          <w:lang w:val="en"/>
        </w:rPr>
        <w:t xml:space="preserve"> competition onwards</w:t>
      </w:r>
      <w:r w:rsidR="00296198" w:rsidRPr="00296198">
        <w:rPr>
          <w:rFonts w:asciiTheme="minorHAnsi" w:hAnsiTheme="minorHAnsi"/>
          <w:szCs w:val="22"/>
          <w:lang w:val="en"/>
        </w:rPr>
        <w:t xml:space="preserve">. Sample applications are available to faculty members to assist with the preparation of their own applications. Please contact </w:t>
      </w:r>
      <w:r w:rsidR="00296198">
        <w:rPr>
          <w:rFonts w:asciiTheme="minorHAnsi" w:hAnsiTheme="minorHAnsi"/>
          <w:szCs w:val="22"/>
          <w:lang w:val="en"/>
        </w:rPr>
        <w:t>RSO</w:t>
      </w:r>
      <w:r w:rsidR="00296198" w:rsidRPr="00296198">
        <w:rPr>
          <w:rFonts w:asciiTheme="minorHAnsi" w:hAnsiTheme="minorHAnsi"/>
          <w:szCs w:val="22"/>
          <w:lang w:val="en"/>
        </w:rPr>
        <w:t xml:space="preserve"> (</w:t>
      </w:r>
      <w:hyperlink r:id="rId13" w:history="1">
        <w:r w:rsidR="00296198" w:rsidRPr="00296198">
          <w:rPr>
            <w:rStyle w:val="Hyperlink"/>
            <w:rFonts w:asciiTheme="minorHAnsi" w:hAnsiTheme="minorHAnsi"/>
            <w:szCs w:val="22"/>
            <w:lang w:val="en"/>
          </w:rPr>
          <w:t>rsogrants@ucalgary.ca</w:t>
        </w:r>
      </w:hyperlink>
      <w:r w:rsidR="00296198" w:rsidRPr="00296198">
        <w:rPr>
          <w:rFonts w:asciiTheme="minorHAnsi" w:hAnsiTheme="minorHAnsi"/>
          <w:szCs w:val="22"/>
          <w:lang w:val="en"/>
        </w:rPr>
        <w:t>)</w:t>
      </w:r>
      <w:r w:rsidR="006042B4">
        <w:rPr>
          <w:rFonts w:asciiTheme="minorHAnsi" w:hAnsiTheme="minorHAnsi"/>
          <w:szCs w:val="22"/>
          <w:lang w:val="en"/>
        </w:rPr>
        <w:t xml:space="preserve"> to view application(s).</w:t>
      </w:r>
    </w:p>
    <w:p w14:paraId="345C090C" w14:textId="77777777" w:rsidR="00296198" w:rsidRPr="00296198" w:rsidRDefault="00296198" w:rsidP="001A4898">
      <w:pPr>
        <w:contextualSpacing/>
        <w:rPr>
          <w:rFonts w:asciiTheme="minorHAnsi" w:hAnsiTheme="minorHAnsi"/>
          <w:b/>
          <w:szCs w:val="22"/>
        </w:rPr>
      </w:pPr>
    </w:p>
    <w:p w14:paraId="49D3EDE5" w14:textId="77777777" w:rsidR="0035547E" w:rsidRDefault="0035547E" w:rsidP="001A4898">
      <w:pPr>
        <w:contextualSpacing/>
        <w:rPr>
          <w:rFonts w:asciiTheme="minorHAnsi" w:hAnsiTheme="minorHAnsi"/>
          <w:b/>
          <w:szCs w:val="22"/>
        </w:rPr>
      </w:pPr>
      <w:r w:rsidRPr="00845B2E">
        <w:rPr>
          <w:rFonts w:asciiTheme="minorHAnsi" w:hAnsiTheme="minorHAnsi"/>
          <w:b/>
          <w:szCs w:val="22"/>
        </w:rPr>
        <w:t>Application Deadline to Research Services Office:</w:t>
      </w:r>
    </w:p>
    <w:p w14:paraId="625A508B" w14:textId="77777777" w:rsidR="00296198" w:rsidRDefault="00296198" w:rsidP="001A4898">
      <w:pPr>
        <w:contextualSpacing/>
        <w:rPr>
          <w:rFonts w:asciiTheme="minorHAnsi" w:hAnsiTheme="minorHAnsi"/>
          <w:b/>
          <w:szCs w:val="22"/>
        </w:rPr>
      </w:pPr>
    </w:p>
    <w:tbl>
      <w:tblPr>
        <w:tblStyle w:val="TableGrid"/>
        <w:tblW w:w="0" w:type="auto"/>
        <w:jc w:val="center"/>
        <w:tblLook w:val="04A0" w:firstRow="1" w:lastRow="0" w:firstColumn="1" w:lastColumn="0" w:noHBand="0" w:noVBand="1"/>
      </w:tblPr>
      <w:tblGrid>
        <w:gridCol w:w="7285"/>
      </w:tblGrid>
      <w:tr w:rsidR="00296198" w14:paraId="6077219E" w14:textId="77777777" w:rsidTr="00296198">
        <w:trPr>
          <w:jc w:val="center"/>
        </w:trPr>
        <w:tc>
          <w:tcPr>
            <w:tcW w:w="7285" w:type="dxa"/>
          </w:tcPr>
          <w:p w14:paraId="3DD0C2FB" w14:textId="5FF6B73B" w:rsidR="00296198" w:rsidRPr="00296198" w:rsidRDefault="00296198" w:rsidP="001A4898">
            <w:pPr>
              <w:contextualSpacing/>
              <w:jc w:val="center"/>
              <w:rPr>
                <w:rFonts w:asciiTheme="minorHAnsi" w:hAnsiTheme="minorHAnsi"/>
                <w:sz w:val="28"/>
                <w:szCs w:val="22"/>
              </w:rPr>
            </w:pPr>
            <w:r w:rsidRPr="00296198">
              <w:rPr>
                <w:rFonts w:asciiTheme="minorHAnsi" w:hAnsiTheme="minorHAnsi"/>
                <w:sz w:val="28"/>
                <w:szCs w:val="22"/>
              </w:rPr>
              <w:t xml:space="preserve">Deadline for Detailed Review: </w:t>
            </w:r>
            <w:r w:rsidR="00BE6771">
              <w:rPr>
                <w:rFonts w:asciiTheme="minorHAnsi" w:hAnsiTheme="minorHAnsi"/>
                <w:sz w:val="28"/>
                <w:szCs w:val="22"/>
              </w:rPr>
              <w:t xml:space="preserve">January </w:t>
            </w:r>
            <w:r w:rsidR="00CE1933">
              <w:rPr>
                <w:rFonts w:asciiTheme="minorHAnsi" w:hAnsiTheme="minorHAnsi"/>
                <w:sz w:val="28"/>
                <w:szCs w:val="22"/>
              </w:rPr>
              <w:t>19th</w:t>
            </w:r>
            <w:r w:rsidR="00A41D39">
              <w:rPr>
                <w:rFonts w:asciiTheme="minorHAnsi" w:hAnsiTheme="minorHAnsi"/>
                <w:sz w:val="28"/>
                <w:szCs w:val="22"/>
              </w:rPr>
              <w:t xml:space="preserve"> </w:t>
            </w:r>
            <w:r w:rsidRPr="00296198">
              <w:rPr>
                <w:rFonts w:asciiTheme="minorHAnsi" w:hAnsiTheme="minorHAnsi"/>
                <w:sz w:val="28"/>
                <w:szCs w:val="22"/>
              </w:rPr>
              <w:t xml:space="preserve">at </w:t>
            </w:r>
            <w:r w:rsidR="00A41D39">
              <w:rPr>
                <w:rFonts w:asciiTheme="minorHAnsi" w:hAnsiTheme="minorHAnsi"/>
                <w:sz w:val="28"/>
                <w:szCs w:val="22"/>
              </w:rPr>
              <w:t>4</w:t>
            </w:r>
            <w:r w:rsidRPr="00296198">
              <w:rPr>
                <w:rFonts w:asciiTheme="minorHAnsi" w:hAnsiTheme="minorHAnsi"/>
                <w:sz w:val="28"/>
                <w:szCs w:val="22"/>
              </w:rPr>
              <w:t>:00 p.m.</w:t>
            </w:r>
          </w:p>
          <w:p w14:paraId="0CD4F2E6" w14:textId="67AF06CE" w:rsidR="00296198" w:rsidRDefault="00296198" w:rsidP="001A4898">
            <w:pPr>
              <w:contextualSpacing/>
              <w:jc w:val="center"/>
              <w:rPr>
                <w:rFonts w:asciiTheme="minorHAnsi" w:hAnsiTheme="minorHAnsi"/>
                <w:b/>
                <w:szCs w:val="22"/>
              </w:rPr>
            </w:pPr>
            <w:r w:rsidRPr="004B720E">
              <w:rPr>
                <w:rFonts w:asciiTheme="minorHAnsi" w:hAnsiTheme="minorHAnsi"/>
                <w:sz w:val="28"/>
                <w:szCs w:val="22"/>
                <w:highlight w:val="yellow"/>
              </w:rPr>
              <w:t xml:space="preserve">Final Internal Deadline: </w:t>
            </w:r>
            <w:r w:rsidR="0012734D" w:rsidRPr="004B720E">
              <w:rPr>
                <w:rFonts w:asciiTheme="minorHAnsi" w:hAnsiTheme="minorHAnsi"/>
                <w:sz w:val="28"/>
                <w:szCs w:val="22"/>
                <w:highlight w:val="yellow"/>
              </w:rPr>
              <w:t>Januar</w:t>
            </w:r>
            <w:r w:rsidR="005804B9" w:rsidRPr="004B720E">
              <w:rPr>
                <w:rFonts w:asciiTheme="minorHAnsi" w:hAnsiTheme="minorHAnsi"/>
                <w:sz w:val="28"/>
                <w:szCs w:val="22"/>
                <w:highlight w:val="yellow"/>
              </w:rPr>
              <w:t xml:space="preserve">y </w:t>
            </w:r>
            <w:r w:rsidR="004B720E" w:rsidRPr="004B720E">
              <w:rPr>
                <w:rFonts w:asciiTheme="minorHAnsi" w:hAnsiTheme="minorHAnsi"/>
                <w:sz w:val="28"/>
                <w:szCs w:val="22"/>
                <w:highlight w:val="yellow"/>
              </w:rPr>
              <w:t>29th</w:t>
            </w:r>
            <w:r w:rsidR="005804B9" w:rsidRPr="004B720E">
              <w:rPr>
                <w:rFonts w:asciiTheme="minorHAnsi" w:hAnsiTheme="minorHAnsi"/>
                <w:sz w:val="28"/>
                <w:szCs w:val="22"/>
                <w:highlight w:val="yellow"/>
              </w:rPr>
              <w:t xml:space="preserve"> </w:t>
            </w:r>
            <w:r w:rsidRPr="004B720E">
              <w:rPr>
                <w:rFonts w:asciiTheme="minorHAnsi" w:hAnsiTheme="minorHAnsi"/>
                <w:sz w:val="28"/>
                <w:szCs w:val="22"/>
                <w:highlight w:val="yellow"/>
              </w:rPr>
              <w:t xml:space="preserve">at </w:t>
            </w:r>
            <w:r w:rsidR="00F8153A" w:rsidRPr="004B720E">
              <w:rPr>
                <w:rFonts w:asciiTheme="minorHAnsi" w:hAnsiTheme="minorHAnsi"/>
                <w:sz w:val="28"/>
                <w:szCs w:val="22"/>
                <w:highlight w:val="yellow"/>
              </w:rPr>
              <w:t>12:00 p.m.</w:t>
            </w:r>
          </w:p>
        </w:tc>
      </w:tr>
    </w:tbl>
    <w:p w14:paraId="55518FDA" w14:textId="77777777" w:rsidR="00296198" w:rsidRDefault="00296198" w:rsidP="001A4898">
      <w:pPr>
        <w:contextualSpacing/>
        <w:rPr>
          <w:rFonts w:asciiTheme="minorHAnsi" w:hAnsiTheme="minorHAnsi"/>
          <w:b/>
          <w:szCs w:val="22"/>
        </w:rPr>
      </w:pPr>
    </w:p>
    <w:p w14:paraId="350875CA" w14:textId="77777777" w:rsidR="0035547E" w:rsidRPr="00845B2E" w:rsidRDefault="00296198" w:rsidP="001A4898">
      <w:pPr>
        <w:contextualSpacing/>
        <w:rPr>
          <w:rFonts w:asciiTheme="minorHAnsi" w:hAnsiTheme="minorHAnsi"/>
          <w:szCs w:val="22"/>
        </w:rPr>
      </w:pPr>
      <w:r w:rsidRPr="00296198">
        <w:rPr>
          <w:rFonts w:asciiTheme="minorHAnsi" w:hAnsiTheme="minorHAnsi"/>
          <w:iCs/>
          <w:szCs w:val="22"/>
          <w:lang w:val="en-CA"/>
        </w:rPr>
        <w:t xml:space="preserve">Your application will not be considered submitted and will not be reviewed until both the application is submitted in the </w:t>
      </w:r>
      <w:r w:rsidR="00D96827">
        <w:rPr>
          <w:rFonts w:asciiTheme="minorHAnsi" w:hAnsiTheme="minorHAnsi"/>
          <w:iCs/>
          <w:szCs w:val="22"/>
          <w:lang w:val="en-CA"/>
        </w:rPr>
        <w:t>Research Portal</w:t>
      </w:r>
      <w:r w:rsidRPr="00296198">
        <w:rPr>
          <w:rFonts w:asciiTheme="minorHAnsi" w:hAnsiTheme="minorHAnsi"/>
          <w:iCs/>
          <w:szCs w:val="22"/>
          <w:lang w:val="en-CA"/>
        </w:rPr>
        <w:t xml:space="preserve"> (a paper copy is not required) and the </w:t>
      </w:r>
      <w:hyperlink r:id="rId14" w:tgtFrame="_blank" w:history="1">
        <w:r w:rsidR="004315BB">
          <w:rPr>
            <w:rStyle w:val="Hyperlink"/>
            <w:rFonts w:asciiTheme="minorHAnsi" w:hAnsiTheme="minorHAnsi"/>
            <w:szCs w:val="22"/>
          </w:rPr>
          <w:t>RM</w:t>
        </w:r>
        <w:r w:rsidR="004315BB">
          <w:rPr>
            <w:rStyle w:val="Hyperlink"/>
            <w:rFonts w:asciiTheme="minorHAnsi" w:hAnsiTheme="minorHAnsi"/>
            <w:szCs w:val="22"/>
          </w:rPr>
          <w:t>S</w:t>
        </w:r>
      </w:hyperlink>
      <w:r w:rsidRPr="00296198">
        <w:rPr>
          <w:rFonts w:asciiTheme="minorHAnsi" w:hAnsiTheme="minorHAnsi"/>
          <w:szCs w:val="22"/>
        </w:rPr>
        <w:t> </w:t>
      </w:r>
      <w:r w:rsidR="004315BB">
        <w:rPr>
          <w:rFonts w:asciiTheme="minorHAnsi" w:hAnsiTheme="minorHAnsi"/>
          <w:szCs w:val="22"/>
        </w:rPr>
        <w:t>record</w:t>
      </w:r>
      <w:r w:rsidRPr="00296198">
        <w:rPr>
          <w:rFonts w:asciiTheme="minorHAnsi" w:hAnsiTheme="minorHAnsi"/>
          <w:b/>
          <w:bCs/>
          <w:szCs w:val="22"/>
        </w:rPr>
        <w:t> </w:t>
      </w:r>
      <w:r>
        <w:rPr>
          <w:rFonts w:asciiTheme="minorHAnsi" w:hAnsiTheme="minorHAnsi"/>
          <w:bCs/>
          <w:szCs w:val="22"/>
        </w:rPr>
        <w:t xml:space="preserve">have been received </w:t>
      </w:r>
      <w:r w:rsidRPr="009E4C83">
        <w:rPr>
          <w:rFonts w:asciiTheme="minorHAnsi" w:hAnsiTheme="minorHAnsi"/>
          <w:b/>
          <w:bCs/>
          <w:szCs w:val="22"/>
          <w:highlight w:val="yellow"/>
        </w:rPr>
        <w:t xml:space="preserve">with </w:t>
      </w:r>
      <w:r w:rsidR="004315BB" w:rsidRPr="009E4C83">
        <w:rPr>
          <w:rFonts w:asciiTheme="minorHAnsi" w:hAnsiTheme="minorHAnsi"/>
          <w:b/>
          <w:bCs/>
          <w:szCs w:val="22"/>
          <w:highlight w:val="yellow"/>
        </w:rPr>
        <w:t>approval</w:t>
      </w:r>
      <w:r w:rsidR="004315BB">
        <w:rPr>
          <w:rFonts w:asciiTheme="minorHAnsi" w:hAnsiTheme="minorHAnsi"/>
          <w:szCs w:val="22"/>
        </w:rPr>
        <w:t xml:space="preserve"> from the</w:t>
      </w:r>
      <w:r w:rsidRPr="00296198">
        <w:rPr>
          <w:rFonts w:asciiTheme="minorHAnsi" w:hAnsiTheme="minorHAnsi"/>
          <w:szCs w:val="22"/>
        </w:rPr>
        <w:t xml:space="preserve"> PI, Department Head, and Dean or Associate Dean (Research). </w:t>
      </w:r>
      <w:r w:rsidR="009C6FC7">
        <w:rPr>
          <w:rFonts w:asciiTheme="minorHAnsi" w:hAnsiTheme="minorHAnsi"/>
          <w:szCs w:val="22"/>
        </w:rPr>
        <w:t xml:space="preserve"> </w:t>
      </w:r>
      <w:r w:rsidR="0035547E" w:rsidRPr="00845B2E">
        <w:rPr>
          <w:rFonts w:asciiTheme="minorHAnsi" w:hAnsiTheme="minorHAnsi"/>
          <w:szCs w:val="22"/>
        </w:rPr>
        <w:t xml:space="preserve">Please check with your Department and Associate Dean (Research) for timelines and processes to obtain signatures prior to submitting to Research Services. </w:t>
      </w:r>
    </w:p>
    <w:p w14:paraId="209B86D3" w14:textId="77777777" w:rsidR="0035547E" w:rsidRPr="00845B2E" w:rsidRDefault="0035547E" w:rsidP="001A4898">
      <w:pPr>
        <w:contextualSpacing/>
        <w:rPr>
          <w:rFonts w:asciiTheme="minorHAnsi" w:hAnsiTheme="minorHAnsi"/>
          <w:b/>
          <w:szCs w:val="22"/>
        </w:rPr>
      </w:pPr>
    </w:p>
    <w:p w14:paraId="09900839" w14:textId="77777777" w:rsidR="0035547E" w:rsidRPr="00682E32" w:rsidRDefault="0035547E" w:rsidP="001A4898">
      <w:pPr>
        <w:ind w:left="720" w:right="446"/>
        <w:contextualSpacing/>
        <w:jc w:val="both"/>
        <w:rPr>
          <w:rStyle w:val="Emphasis"/>
          <w:rFonts w:asciiTheme="minorHAnsi" w:hAnsiTheme="minorHAnsi" w:cs="Arial"/>
        </w:rPr>
      </w:pPr>
      <w:r w:rsidRPr="00682E32">
        <w:rPr>
          <w:rStyle w:val="Emphasis"/>
          <w:rFonts w:asciiTheme="minorHAnsi" w:hAnsiTheme="minorHAnsi" w:cs="Arial"/>
        </w:rPr>
        <w:t xml:space="preserve">The </w:t>
      </w:r>
      <w:r w:rsidRPr="00682E32">
        <w:rPr>
          <w:rStyle w:val="Emphasis"/>
          <w:rFonts w:asciiTheme="minorHAnsi" w:hAnsiTheme="minorHAnsi" w:cs="Arial"/>
          <w:b/>
        </w:rPr>
        <w:t xml:space="preserve">detailed administrative review </w:t>
      </w:r>
      <w:r w:rsidRPr="00682E32">
        <w:rPr>
          <w:rStyle w:val="Emphasis"/>
          <w:rFonts w:asciiTheme="minorHAnsi" w:hAnsiTheme="minorHAnsi" w:cs="Arial"/>
        </w:rPr>
        <w:t xml:space="preserve">includes a detailed review of the application, checking for eligibility and </w:t>
      </w:r>
      <w:proofErr w:type="spellStart"/>
      <w:r w:rsidRPr="00682E32">
        <w:rPr>
          <w:rStyle w:val="Emphasis"/>
          <w:rFonts w:asciiTheme="minorHAnsi" w:hAnsiTheme="minorHAnsi" w:cs="Arial"/>
        </w:rPr>
        <w:t>UofC</w:t>
      </w:r>
      <w:proofErr w:type="spellEnd"/>
      <w:r w:rsidRPr="00682E32">
        <w:rPr>
          <w:rStyle w:val="Emphasis"/>
          <w:rFonts w:asciiTheme="minorHAnsi" w:hAnsiTheme="minorHAnsi" w:cs="Arial"/>
        </w:rPr>
        <w:t xml:space="preserve"> commitments and risk, compliance with program guidelines, completeness of application, and the opportunity for feedback to improve the application.</w:t>
      </w:r>
    </w:p>
    <w:p w14:paraId="759835B1" w14:textId="77777777" w:rsidR="00453C82" w:rsidRDefault="0035547E" w:rsidP="001A4898">
      <w:pPr>
        <w:ind w:left="720" w:right="446"/>
        <w:contextualSpacing/>
        <w:jc w:val="both"/>
        <w:rPr>
          <w:rFonts w:asciiTheme="minorHAnsi" w:hAnsiTheme="minorHAnsi"/>
        </w:rPr>
      </w:pPr>
      <w:r w:rsidRPr="00682E32">
        <w:rPr>
          <w:rStyle w:val="Emphasis"/>
          <w:rFonts w:asciiTheme="minorHAnsi" w:hAnsiTheme="minorHAnsi" w:cs="Arial"/>
        </w:rPr>
        <w:t xml:space="preserve">The </w:t>
      </w:r>
      <w:r w:rsidRPr="00682E32">
        <w:rPr>
          <w:rStyle w:val="Emphasis"/>
          <w:rFonts w:asciiTheme="minorHAnsi" w:hAnsiTheme="minorHAnsi" w:cs="Arial"/>
          <w:b/>
        </w:rPr>
        <w:t>basic administrative review</w:t>
      </w:r>
      <w:r w:rsidRPr="00682E32">
        <w:rPr>
          <w:rStyle w:val="Emphasis"/>
          <w:rFonts w:asciiTheme="minorHAnsi" w:hAnsiTheme="minorHAnsi" w:cs="Arial"/>
        </w:rPr>
        <w:t xml:space="preserve"> involves a minimal check of the application for eligibility and any </w:t>
      </w:r>
      <w:proofErr w:type="spellStart"/>
      <w:r w:rsidRPr="00682E32">
        <w:rPr>
          <w:rStyle w:val="Emphasis"/>
          <w:rFonts w:asciiTheme="minorHAnsi" w:hAnsiTheme="minorHAnsi" w:cs="Arial"/>
        </w:rPr>
        <w:t>UofC</w:t>
      </w:r>
      <w:proofErr w:type="spellEnd"/>
      <w:r w:rsidRPr="00682E32">
        <w:rPr>
          <w:rStyle w:val="Emphasis"/>
          <w:rFonts w:asciiTheme="minorHAnsi" w:hAnsiTheme="minorHAnsi" w:cs="Arial"/>
        </w:rPr>
        <w:t xml:space="preserve"> commitment or risk.</w:t>
      </w:r>
    </w:p>
    <w:p w14:paraId="6B50AFF9" w14:textId="77777777" w:rsidR="00453C82" w:rsidRDefault="00453C82" w:rsidP="001A4898">
      <w:pPr>
        <w:contextualSpacing/>
        <w:rPr>
          <w:rFonts w:asciiTheme="minorHAnsi" w:hAnsiTheme="minorHAnsi"/>
          <w:b/>
          <w:sz w:val="28"/>
        </w:rPr>
        <w:sectPr w:rsidR="00453C82" w:rsidSect="00650270">
          <w:headerReference w:type="default" r:id="rId15"/>
          <w:headerReference w:type="first" r:id="rId16"/>
          <w:pgSz w:w="12240" w:h="15840"/>
          <w:pgMar w:top="1440" w:right="1440" w:bottom="1440" w:left="1440" w:header="720" w:footer="720" w:gutter="0"/>
          <w:cols w:space="720"/>
          <w:titlePg/>
          <w:docGrid w:linePitch="360"/>
        </w:sectPr>
      </w:pPr>
    </w:p>
    <w:p w14:paraId="117BDA39" w14:textId="77777777" w:rsidR="00E65EAC" w:rsidRDefault="00845B2E" w:rsidP="001A4898">
      <w:pPr>
        <w:contextualSpacing/>
        <w:jc w:val="center"/>
        <w:rPr>
          <w:rFonts w:asciiTheme="minorHAnsi" w:hAnsiTheme="minorHAnsi"/>
          <w:b/>
          <w:sz w:val="28"/>
        </w:rPr>
      </w:pPr>
      <w:r w:rsidRPr="00845B2E">
        <w:rPr>
          <w:rFonts w:asciiTheme="minorHAnsi" w:hAnsiTheme="minorHAnsi"/>
          <w:b/>
          <w:sz w:val="28"/>
        </w:rPr>
        <w:lastRenderedPageBreak/>
        <w:t>Guide to Applying</w:t>
      </w:r>
    </w:p>
    <w:p w14:paraId="576F6C6F" w14:textId="45A82FB5" w:rsidR="00D52BCA" w:rsidRPr="002E01FC" w:rsidRDefault="00D52BCA" w:rsidP="001A4898">
      <w:pPr>
        <w:ind w:left="576" w:right="576"/>
        <w:contextualSpacing/>
        <w:jc w:val="center"/>
        <w:rPr>
          <w:rFonts w:asciiTheme="minorHAnsi" w:hAnsiTheme="minorHAnsi"/>
          <w:szCs w:val="22"/>
        </w:rPr>
      </w:pPr>
      <w:r w:rsidRPr="002E01FC">
        <w:rPr>
          <w:rFonts w:asciiTheme="minorHAnsi" w:hAnsiTheme="minorHAnsi"/>
          <w:szCs w:val="22"/>
        </w:rPr>
        <w:t xml:space="preserve">To apply, submit an </w:t>
      </w:r>
      <w:hyperlink r:id="rId17" w:history="1">
        <w:r w:rsidRPr="001E264F">
          <w:rPr>
            <w:rStyle w:val="Hyperlink"/>
            <w:rFonts w:asciiTheme="minorHAnsi" w:hAnsiTheme="minorHAnsi"/>
            <w:szCs w:val="22"/>
          </w:rPr>
          <w:t>Applic</w:t>
        </w:r>
        <w:r w:rsidRPr="001E264F">
          <w:rPr>
            <w:rStyle w:val="Hyperlink"/>
            <w:rFonts w:asciiTheme="minorHAnsi" w:hAnsiTheme="minorHAnsi"/>
            <w:szCs w:val="22"/>
          </w:rPr>
          <w:t>a</w:t>
        </w:r>
        <w:r w:rsidRPr="001E264F">
          <w:rPr>
            <w:rStyle w:val="Hyperlink"/>
            <w:rFonts w:asciiTheme="minorHAnsi" w:hAnsiTheme="minorHAnsi"/>
            <w:szCs w:val="22"/>
          </w:rPr>
          <w:t>tion</w:t>
        </w:r>
      </w:hyperlink>
      <w:r>
        <w:rPr>
          <w:rFonts w:asciiTheme="minorHAnsi" w:hAnsiTheme="minorHAnsi"/>
          <w:szCs w:val="22"/>
        </w:rPr>
        <w:t xml:space="preserve">, and a </w:t>
      </w:r>
      <w:r w:rsidR="00B421AE">
        <w:rPr>
          <w:rFonts w:asciiTheme="minorHAnsi" w:hAnsiTheme="minorHAnsi"/>
          <w:szCs w:val="22"/>
        </w:rPr>
        <w:t>SSHRC</w:t>
      </w:r>
      <w:r w:rsidR="001E264F">
        <w:rPr>
          <w:rFonts w:asciiTheme="minorHAnsi" w:hAnsiTheme="minorHAnsi"/>
          <w:szCs w:val="22"/>
        </w:rPr>
        <w:t xml:space="preserve"> </w:t>
      </w:r>
      <w:hyperlink r:id="rId18" w:history="1">
        <w:r w:rsidR="001E264F" w:rsidRPr="001E264F">
          <w:rPr>
            <w:rStyle w:val="Hyperlink"/>
            <w:rFonts w:asciiTheme="minorHAnsi" w:hAnsiTheme="minorHAnsi"/>
            <w:szCs w:val="22"/>
          </w:rPr>
          <w:t>Canadia</w:t>
        </w:r>
        <w:r w:rsidR="001E264F" w:rsidRPr="001E264F">
          <w:rPr>
            <w:rStyle w:val="Hyperlink"/>
            <w:rFonts w:asciiTheme="minorHAnsi" w:hAnsiTheme="minorHAnsi"/>
            <w:szCs w:val="22"/>
          </w:rPr>
          <w:t>n</w:t>
        </w:r>
        <w:r w:rsidR="001E264F" w:rsidRPr="001E264F">
          <w:rPr>
            <w:rStyle w:val="Hyperlink"/>
            <w:rFonts w:asciiTheme="minorHAnsi" w:hAnsiTheme="minorHAnsi"/>
            <w:szCs w:val="22"/>
          </w:rPr>
          <w:t xml:space="preserve"> C</w:t>
        </w:r>
        <w:r w:rsidR="00B421AE" w:rsidRPr="001E264F">
          <w:rPr>
            <w:rStyle w:val="Hyperlink"/>
            <w:rFonts w:asciiTheme="minorHAnsi" w:hAnsiTheme="minorHAnsi"/>
            <w:szCs w:val="22"/>
          </w:rPr>
          <w:t>CV</w:t>
        </w:r>
      </w:hyperlink>
      <w:r w:rsidRPr="002E01FC">
        <w:rPr>
          <w:rFonts w:asciiTheme="minorHAnsi" w:hAnsiTheme="minorHAnsi"/>
          <w:szCs w:val="22"/>
        </w:rPr>
        <w:t xml:space="preserve">. </w:t>
      </w:r>
      <w:r w:rsidR="00B421AE">
        <w:rPr>
          <w:rFonts w:asciiTheme="minorHAnsi" w:hAnsiTheme="minorHAnsi"/>
          <w:szCs w:val="22"/>
        </w:rPr>
        <w:t xml:space="preserve">Full instructions can be accessed </w:t>
      </w:r>
      <w:hyperlink r:id="rId19" w:history="1">
        <w:r w:rsidR="00B421AE" w:rsidRPr="001E264F">
          <w:rPr>
            <w:rStyle w:val="Hyperlink"/>
            <w:rFonts w:asciiTheme="minorHAnsi" w:hAnsiTheme="minorHAnsi"/>
            <w:szCs w:val="22"/>
          </w:rPr>
          <w:t>he</w:t>
        </w:r>
        <w:r w:rsidR="00B421AE" w:rsidRPr="001E264F">
          <w:rPr>
            <w:rStyle w:val="Hyperlink"/>
            <w:rFonts w:asciiTheme="minorHAnsi" w:hAnsiTheme="minorHAnsi"/>
            <w:szCs w:val="22"/>
          </w:rPr>
          <w:t>r</w:t>
        </w:r>
        <w:r w:rsidR="00B421AE" w:rsidRPr="001E264F">
          <w:rPr>
            <w:rStyle w:val="Hyperlink"/>
            <w:rFonts w:asciiTheme="minorHAnsi" w:hAnsiTheme="minorHAnsi"/>
            <w:szCs w:val="22"/>
          </w:rPr>
          <w:t>e</w:t>
        </w:r>
      </w:hyperlink>
      <w:r w:rsidR="00B421AE">
        <w:rPr>
          <w:rFonts w:asciiTheme="minorHAnsi" w:hAnsiTheme="minorHAnsi"/>
          <w:szCs w:val="22"/>
        </w:rPr>
        <w:t xml:space="preserve"> for the full application and </w:t>
      </w:r>
      <w:hyperlink r:id="rId20" w:history="1">
        <w:r w:rsidR="00B421AE" w:rsidRPr="001E264F">
          <w:rPr>
            <w:rStyle w:val="Hyperlink"/>
            <w:rFonts w:asciiTheme="minorHAnsi" w:hAnsiTheme="minorHAnsi"/>
            <w:szCs w:val="22"/>
          </w:rPr>
          <w:t>here</w:t>
        </w:r>
      </w:hyperlink>
      <w:r w:rsidR="00B421AE">
        <w:rPr>
          <w:rFonts w:asciiTheme="minorHAnsi" w:hAnsiTheme="minorHAnsi"/>
          <w:szCs w:val="22"/>
        </w:rPr>
        <w:t xml:space="preserve"> for the SSHRC</w:t>
      </w:r>
      <w:r w:rsidR="001E264F">
        <w:rPr>
          <w:rFonts w:asciiTheme="minorHAnsi" w:hAnsiTheme="minorHAnsi"/>
          <w:szCs w:val="22"/>
        </w:rPr>
        <w:t xml:space="preserve"> Canadian C</w:t>
      </w:r>
      <w:r w:rsidR="00B421AE">
        <w:rPr>
          <w:rFonts w:asciiTheme="minorHAnsi" w:hAnsiTheme="minorHAnsi"/>
          <w:szCs w:val="22"/>
        </w:rPr>
        <w:t>CV.</w:t>
      </w:r>
    </w:p>
    <w:p w14:paraId="689FD336" w14:textId="77777777" w:rsidR="00845B2E" w:rsidRDefault="00845B2E" w:rsidP="001A4898">
      <w:pPr>
        <w:contextualSpacing/>
        <w:rPr>
          <w:rFonts w:asciiTheme="minorHAnsi" w:hAnsi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125"/>
      </w:tblGrid>
      <w:tr w:rsidR="00D23ACA" w14:paraId="20D47A62" w14:textId="77777777" w:rsidTr="001357F5">
        <w:trPr>
          <w:jc w:val="center"/>
        </w:trPr>
        <w:tc>
          <w:tcPr>
            <w:tcW w:w="10075" w:type="dxa"/>
            <w:gridSpan w:val="2"/>
            <w:shd w:val="clear" w:color="auto" w:fill="E7E6E6" w:themeFill="background2"/>
          </w:tcPr>
          <w:p w14:paraId="5676A63E" w14:textId="77777777" w:rsidR="00D23ACA" w:rsidRPr="00D23ACA" w:rsidRDefault="00D23ACA" w:rsidP="001A4898">
            <w:pPr>
              <w:contextualSpacing/>
              <w:jc w:val="center"/>
              <w:rPr>
                <w:rFonts w:asciiTheme="minorHAnsi" w:hAnsiTheme="minorHAnsi"/>
                <w:b/>
                <w:sz w:val="24"/>
              </w:rPr>
            </w:pPr>
            <w:r>
              <w:rPr>
                <w:rFonts w:asciiTheme="minorHAnsi" w:hAnsiTheme="minorHAnsi"/>
                <w:b/>
                <w:sz w:val="24"/>
              </w:rPr>
              <w:t>Application Overview</w:t>
            </w:r>
          </w:p>
        </w:tc>
      </w:tr>
      <w:tr w:rsidR="00E427E7" w14:paraId="6FAF135E" w14:textId="77777777" w:rsidTr="001357F5">
        <w:trPr>
          <w:jc w:val="center"/>
        </w:trPr>
        <w:tc>
          <w:tcPr>
            <w:tcW w:w="4950" w:type="dxa"/>
          </w:tcPr>
          <w:p w14:paraId="1267BD9F" w14:textId="77777777" w:rsidR="00E427E7" w:rsidRPr="00F0460F" w:rsidRDefault="00E427E7" w:rsidP="001A4898">
            <w:pPr>
              <w:contextualSpacing/>
              <w:rPr>
                <w:rFonts w:asciiTheme="minorHAnsi" w:hAnsiTheme="minorHAnsi"/>
              </w:rPr>
            </w:pPr>
            <w:r w:rsidRPr="00F0460F">
              <w:rPr>
                <w:rFonts w:asciiTheme="minorHAnsi" w:hAnsiTheme="minorHAnsi"/>
                <w:b/>
              </w:rPr>
              <w:t>Application Form</w:t>
            </w:r>
            <w:r w:rsidR="00C32635">
              <w:rPr>
                <w:rFonts w:asciiTheme="minorHAnsi" w:hAnsiTheme="minorHAnsi"/>
                <w:b/>
              </w:rPr>
              <w:t xml:space="preserve"> </w:t>
            </w:r>
            <w:r w:rsidR="00C32635" w:rsidRPr="00C32635">
              <w:rPr>
                <w:rFonts w:asciiTheme="minorHAnsi" w:hAnsiTheme="minorHAnsi"/>
              </w:rPr>
              <w:t>(click links to be directed to the relevant section of this guide)</w:t>
            </w:r>
          </w:p>
          <w:p w14:paraId="30E24332" w14:textId="77777777" w:rsidR="00E427E7" w:rsidRPr="00F0460F" w:rsidRDefault="00E427E7" w:rsidP="001A4898">
            <w:pPr>
              <w:pStyle w:val="ListParagraph"/>
              <w:numPr>
                <w:ilvl w:val="0"/>
                <w:numId w:val="3"/>
              </w:numPr>
              <w:spacing w:after="0" w:line="240" w:lineRule="auto"/>
            </w:pPr>
            <w:hyperlink w:anchor="_Identification" w:history="1">
              <w:r w:rsidRPr="00C32635">
                <w:rPr>
                  <w:rStyle w:val="Hyperlink"/>
                </w:rPr>
                <w:t>Identif</w:t>
              </w:r>
              <w:r w:rsidRPr="00C32635">
                <w:rPr>
                  <w:rStyle w:val="Hyperlink"/>
                </w:rPr>
                <w:t>i</w:t>
              </w:r>
              <w:r w:rsidRPr="00C32635">
                <w:rPr>
                  <w:rStyle w:val="Hyperlink"/>
                </w:rPr>
                <w:t>cation</w:t>
              </w:r>
            </w:hyperlink>
          </w:p>
          <w:p w14:paraId="7338A51C" w14:textId="77777777" w:rsidR="00E427E7" w:rsidRPr="00F0460F" w:rsidRDefault="001D15B9" w:rsidP="001A4898">
            <w:pPr>
              <w:pStyle w:val="ListParagraph"/>
              <w:numPr>
                <w:ilvl w:val="0"/>
                <w:numId w:val="3"/>
              </w:numPr>
              <w:spacing w:after="0" w:line="240" w:lineRule="auto"/>
            </w:pPr>
            <w:hyperlink w:anchor="_Activity_Details_(mandatory)" w:history="1">
              <w:r w:rsidRPr="00C32635">
                <w:rPr>
                  <w:rStyle w:val="Hyperlink"/>
                </w:rPr>
                <w:t>Activity Details</w:t>
              </w:r>
            </w:hyperlink>
          </w:p>
          <w:p w14:paraId="5F231C1B" w14:textId="77777777" w:rsidR="00E427E7" w:rsidRPr="00F0460F" w:rsidRDefault="001D15B9" w:rsidP="001A4898">
            <w:pPr>
              <w:pStyle w:val="ListParagraph"/>
              <w:numPr>
                <w:ilvl w:val="0"/>
                <w:numId w:val="3"/>
              </w:numPr>
              <w:spacing w:after="0" w:line="240" w:lineRule="auto"/>
            </w:pPr>
            <w:hyperlink w:anchor="_Revisions_since_previous" w:history="1">
              <w:r w:rsidRPr="00C32635">
                <w:rPr>
                  <w:rStyle w:val="Hyperlink"/>
                </w:rPr>
                <w:t>Revisions since previous application</w:t>
              </w:r>
              <w:r w:rsidR="00097C65" w:rsidRPr="00C32635">
                <w:rPr>
                  <w:rStyle w:val="Hyperlink"/>
                </w:rPr>
                <w:t xml:space="preserve"> (</w:t>
              </w:r>
              <w:r w:rsidR="00097C65" w:rsidRPr="00C32635">
                <w:rPr>
                  <w:rStyle w:val="Hyperlink"/>
                  <w:i/>
                </w:rPr>
                <w:t>optional</w:t>
              </w:r>
              <w:r w:rsidR="00097C65" w:rsidRPr="00C32635">
                <w:rPr>
                  <w:rStyle w:val="Hyperlink"/>
                </w:rPr>
                <w:t>)</w:t>
              </w:r>
            </w:hyperlink>
          </w:p>
          <w:p w14:paraId="60FA183D" w14:textId="77777777" w:rsidR="00E427E7" w:rsidRPr="00F0460F" w:rsidRDefault="001D15B9" w:rsidP="001A4898">
            <w:pPr>
              <w:pStyle w:val="ListParagraph"/>
              <w:numPr>
                <w:ilvl w:val="0"/>
                <w:numId w:val="3"/>
              </w:numPr>
              <w:spacing w:after="0" w:line="240" w:lineRule="auto"/>
            </w:pPr>
            <w:hyperlink w:anchor="_Summary_of_Proposal" w:history="1">
              <w:r w:rsidRPr="00C32635">
                <w:rPr>
                  <w:rStyle w:val="Hyperlink"/>
                </w:rPr>
                <w:t>Summary of Proposal</w:t>
              </w:r>
            </w:hyperlink>
          </w:p>
          <w:p w14:paraId="7580D398" w14:textId="77777777" w:rsidR="00E427E7" w:rsidRPr="00F0460F" w:rsidRDefault="001D15B9" w:rsidP="001A4898">
            <w:pPr>
              <w:pStyle w:val="ListParagraph"/>
              <w:numPr>
                <w:ilvl w:val="0"/>
                <w:numId w:val="3"/>
              </w:numPr>
              <w:spacing w:after="0" w:line="240" w:lineRule="auto"/>
            </w:pPr>
            <w:hyperlink w:anchor="_Roles_and_Responsibilities" w:history="1">
              <w:r w:rsidRPr="00C32635">
                <w:rPr>
                  <w:rStyle w:val="Hyperlink"/>
                </w:rPr>
                <w:t>Roles and Responsibilities</w:t>
              </w:r>
            </w:hyperlink>
          </w:p>
          <w:p w14:paraId="6A425C96" w14:textId="77777777" w:rsidR="00E427E7" w:rsidRPr="00F0460F" w:rsidRDefault="001D15B9" w:rsidP="001A4898">
            <w:pPr>
              <w:pStyle w:val="ListParagraph"/>
              <w:numPr>
                <w:ilvl w:val="0"/>
                <w:numId w:val="3"/>
              </w:numPr>
              <w:spacing w:after="0" w:line="240" w:lineRule="auto"/>
            </w:pPr>
            <w:hyperlink w:anchor="_Roles_and_Training" w:history="1">
              <w:r w:rsidRPr="00C32635">
                <w:rPr>
                  <w:rStyle w:val="Hyperlink"/>
                </w:rPr>
                <w:t>Roles and Training of Students</w:t>
              </w:r>
            </w:hyperlink>
          </w:p>
          <w:p w14:paraId="0EE6D5C4" w14:textId="77777777" w:rsidR="00E427E7" w:rsidRPr="00F0460F" w:rsidRDefault="001D15B9" w:rsidP="001A4898">
            <w:pPr>
              <w:pStyle w:val="ListParagraph"/>
              <w:numPr>
                <w:ilvl w:val="0"/>
                <w:numId w:val="3"/>
              </w:numPr>
              <w:spacing w:after="0" w:line="240" w:lineRule="auto"/>
            </w:pPr>
            <w:hyperlink w:anchor="_Knowledge_Mobilization_Plan" w:history="1">
              <w:r w:rsidRPr="00C32635">
                <w:rPr>
                  <w:rStyle w:val="Hyperlink"/>
                </w:rPr>
                <w:t>Knowledge Mobilization Plan</w:t>
              </w:r>
            </w:hyperlink>
          </w:p>
          <w:p w14:paraId="48A36990" w14:textId="77777777" w:rsidR="00E427E7" w:rsidRPr="00F0460F" w:rsidRDefault="00E427E7" w:rsidP="001A4898">
            <w:pPr>
              <w:pStyle w:val="ListParagraph"/>
              <w:numPr>
                <w:ilvl w:val="0"/>
                <w:numId w:val="3"/>
              </w:numPr>
              <w:spacing w:after="0" w:line="240" w:lineRule="auto"/>
            </w:pPr>
            <w:hyperlink w:anchor="_Expected_Outcomes_(mandatory)" w:history="1">
              <w:r w:rsidRPr="00C32635">
                <w:rPr>
                  <w:rStyle w:val="Hyperlink"/>
                </w:rPr>
                <w:t>Expected Outcomes</w:t>
              </w:r>
            </w:hyperlink>
          </w:p>
          <w:p w14:paraId="40159D58" w14:textId="77777777" w:rsidR="00E427E7" w:rsidRPr="00F0460F" w:rsidRDefault="001D15B9" w:rsidP="001A4898">
            <w:pPr>
              <w:pStyle w:val="ListParagraph"/>
              <w:numPr>
                <w:ilvl w:val="0"/>
                <w:numId w:val="3"/>
              </w:numPr>
              <w:spacing w:after="0" w:line="240" w:lineRule="auto"/>
            </w:pPr>
            <w:hyperlink w:anchor="_Funds_Requested_from" w:history="1">
              <w:r w:rsidRPr="00C32635">
                <w:rPr>
                  <w:rStyle w:val="Hyperlink"/>
                </w:rPr>
                <w:t>Funds Requested from SSHRC</w:t>
              </w:r>
            </w:hyperlink>
          </w:p>
          <w:p w14:paraId="1841FF41" w14:textId="77777777" w:rsidR="00E427E7" w:rsidRDefault="001D15B9" w:rsidP="001A4898">
            <w:pPr>
              <w:pStyle w:val="ListParagraph"/>
              <w:numPr>
                <w:ilvl w:val="0"/>
                <w:numId w:val="3"/>
              </w:numPr>
              <w:spacing w:after="0" w:line="240" w:lineRule="auto"/>
            </w:pPr>
            <w:hyperlink w:anchor="_Funds_from_Other" w:history="1">
              <w:r w:rsidRPr="00C32635">
                <w:rPr>
                  <w:rStyle w:val="Hyperlink"/>
                </w:rPr>
                <w:t>Funds from Other Sources</w:t>
              </w:r>
              <w:r w:rsidR="00097C65" w:rsidRPr="00C32635">
                <w:rPr>
                  <w:rStyle w:val="Hyperlink"/>
                </w:rPr>
                <w:t xml:space="preserve"> (</w:t>
              </w:r>
              <w:r w:rsidR="00097C65" w:rsidRPr="00C32635">
                <w:rPr>
                  <w:rStyle w:val="Hyperlink"/>
                  <w:i/>
                </w:rPr>
                <w:t>optional</w:t>
              </w:r>
              <w:r w:rsidR="00097C65" w:rsidRPr="00C32635">
                <w:rPr>
                  <w:rStyle w:val="Hyperlink"/>
                </w:rPr>
                <w:t>)</w:t>
              </w:r>
            </w:hyperlink>
          </w:p>
          <w:p w14:paraId="36EA22A0" w14:textId="7683E33F" w:rsidR="003C7DC0" w:rsidRPr="00F0460F" w:rsidRDefault="003C7DC0" w:rsidP="001A4898">
            <w:pPr>
              <w:pStyle w:val="ListParagraph"/>
              <w:numPr>
                <w:ilvl w:val="0"/>
                <w:numId w:val="3"/>
              </w:numPr>
              <w:spacing w:after="0" w:line="240" w:lineRule="auto"/>
            </w:pPr>
            <w:hyperlink w:anchor="_Reviewer_Exclusions_(if" w:history="1">
              <w:r w:rsidRPr="006E6272">
                <w:rPr>
                  <w:rStyle w:val="Hyperlink"/>
                </w:rPr>
                <w:t>Reviewer Exclusions (</w:t>
              </w:r>
              <w:r w:rsidRPr="006E6272">
                <w:rPr>
                  <w:rStyle w:val="Hyperlink"/>
                  <w:i/>
                </w:rPr>
                <w:t>optional</w:t>
              </w:r>
              <w:r w:rsidRPr="006E6272">
                <w:rPr>
                  <w:rStyle w:val="Hyperlink"/>
                </w:rPr>
                <w:t>)</w:t>
              </w:r>
            </w:hyperlink>
          </w:p>
        </w:tc>
        <w:tc>
          <w:tcPr>
            <w:tcW w:w="5125" w:type="dxa"/>
          </w:tcPr>
          <w:p w14:paraId="4F3F2EF0" w14:textId="77777777" w:rsidR="00E427E7" w:rsidRPr="00F0460F" w:rsidRDefault="00E427E7" w:rsidP="001A4898">
            <w:pPr>
              <w:contextualSpacing/>
              <w:rPr>
                <w:rFonts w:asciiTheme="minorHAnsi" w:hAnsiTheme="minorHAnsi"/>
                <w:b/>
              </w:rPr>
            </w:pPr>
            <w:r w:rsidRPr="00F0460F">
              <w:rPr>
                <w:rFonts w:asciiTheme="minorHAnsi" w:hAnsiTheme="minorHAnsi"/>
                <w:b/>
              </w:rPr>
              <w:t>Free Form Attachments</w:t>
            </w:r>
          </w:p>
          <w:p w14:paraId="45F88CB9" w14:textId="77777777" w:rsidR="00E427E7" w:rsidRPr="00F0460F" w:rsidRDefault="00E427E7" w:rsidP="001A4898">
            <w:pPr>
              <w:pStyle w:val="ListParagraph"/>
              <w:numPr>
                <w:ilvl w:val="0"/>
                <w:numId w:val="4"/>
              </w:numPr>
              <w:spacing w:after="0" w:line="240" w:lineRule="auto"/>
            </w:pPr>
            <w:hyperlink w:anchor="_Detailed_Description_(mandatory)" w:history="1">
              <w:r w:rsidRPr="00C32635">
                <w:rPr>
                  <w:rStyle w:val="Hyperlink"/>
                </w:rPr>
                <w:t>Detailed Description</w:t>
              </w:r>
            </w:hyperlink>
          </w:p>
          <w:p w14:paraId="6B3B5F62" w14:textId="77777777" w:rsidR="00E427E7" w:rsidRPr="00F0460F" w:rsidRDefault="001D15B9" w:rsidP="001A4898">
            <w:pPr>
              <w:pStyle w:val="ListParagraph"/>
              <w:numPr>
                <w:ilvl w:val="0"/>
                <w:numId w:val="4"/>
              </w:numPr>
              <w:spacing w:after="0" w:line="240" w:lineRule="auto"/>
            </w:pPr>
            <w:hyperlink w:anchor="_Timelines_(mandatory)" w:history="1">
              <w:r w:rsidRPr="00C32635">
                <w:rPr>
                  <w:rStyle w:val="Hyperlink"/>
                </w:rPr>
                <w:t>Timelines</w:t>
              </w:r>
            </w:hyperlink>
          </w:p>
          <w:p w14:paraId="5FC72C0F" w14:textId="77777777" w:rsidR="00E427E7" w:rsidRPr="004B720E" w:rsidRDefault="00E427E7" w:rsidP="001A4898">
            <w:pPr>
              <w:pStyle w:val="ListParagraph"/>
              <w:numPr>
                <w:ilvl w:val="0"/>
                <w:numId w:val="4"/>
              </w:numPr>
              <w:spacing w:after="0" w:line="240" w:lineRule="auto"/>
              <w:rPr>
                <w:rStyle w:val="Hyperlink"/>
                <w:color w:val="auto"/>
                <w:u w:val="none"/>
              </w:rPr>
            </w:pPr>
            <w:hyperlink w:anchor="_List_of_References" w:history="1">
              <w:r w:rsidRPr="00C32635">
                <w:rPr>
                  <w:rStyle w:val="Hyperlink"/>
                </w:rPr>
                <w:t>List of References</w:t>
              </w:r>
            </w:hyperlink>
          </w:p>
          <w:p w14:paraId="6FCD2628" w14:textId="28285FAA" w:rsidR="004B720E" w:rsidRDefault="004B720E" w:rsidP="001A4898">
            <w:pPr>
              <w:pStyle w:val="ListParagraph"/>
              <w:numPr>
                <w:ilvl w:val="0"/>
                <w:numId w:val="4"/>
              </w:numPr>
              <w:spacing w:after="0" w:line="240" w:lineRule="auto"/>
            </w:pPr>
            <w:hyperlink r:id="rId21" w:history="1">
              <w:r w:rsidRPr="004B720E">
                <w:rPr>
                  <w:rStyle w:val="Hyperlink"/>
                </w:rPr>
                <w:t>STRAC Attestation Fo</w:t>
              </w:r>
              <w:r w:rsidRPr="004B720E">
                <w:rPr>
                  <w:rStyle w:val="Hyperlink"/>
                </w:rPr>
                <w:t>r</w:t>
              </w:r>
              <w:r w:rsidRPr="004B720E">
                <w:rPr>
                  <w:rStyle w:val="Hyperlink"/>
                </w:rPr>
                <w:t>ms</w:t>
              </w:r>
            </w:hyperlink>
          </w:p>
          <w:p w14:paraId="76F22638" w14:textId="4AE7E3DA" w:rsidR="00D35E03" w:rsidRPr="00F0460F" w:rsidRDefault="00D35E03" w:rsidP="001A4898">
            <w:pPr>
              <w:pStyle w:val="ListParagraph"/>
              <w:numPr>
                <w:ilvl w:val="0"/>
                <w:numId w:val="4"/>
              </w:numPr>
              <w:spacing w:after="0" w:line="240" w:lineRule="auto"/>
            </w:pPr>
            <w:hyperlink w:anchor="_Research_Creation_Support" w:history="1">
              <w:r w:rsidRPr="00C32635">
                <w:rPr>
                  <w:rStyle w:val="Hyperlink"/>
                </w:rPr>
                <w:t>Research-Creation Support Material</w:t>
              </w:r>
            </w:hyperlink>
            <w:r>
              <w:t xml:space="preserve"> (if applicable)</w:t>
            </w:r>
            <w:r w:rsidR="00097C65">
              <w:t xml:space="preserve"> – please consult </w:t>
            </w:r>
            <w:hyperlink r:id="rId22" w:anchor="22" w:history="1">
              <w:r w:rsidR="00097C65" w:rsidRPr="009565CF">
                <w:rPr>
                  <w:rStyle w:val="Hyperlink"/>
                </w:rPr>
                <w:t>the SSHRC def</w:t>
              </w:r>
              <w:r w:rsidR="00097C65" w:rsidRPr="009565CF">
                <w:rPr>
                  <w:rStyle w:val="Hyperlink"/>
                </w:rPr>
                <w:t>i</w:t>
              </w:r>
              <w:r w:rsidR="00097C65" w:rsidRPr="009565CF">
                <w:rPr>
                  <w:rStyle w:val="Hyperlink"/>
                </w:rPr>
                <w:t>nition of R-C</w:t>
              </w:r>
            </w:hyperlink>
            <w:r w:rsidR="00097C65">
              <w:t xml:space="preserve"> prior to selecting this</w:t>
            </w:r>
          </w:p>
          <w:p w14:paraId="42B12C54" w14:textId="77777777" w:rsidR="00F0460F" w:rsidRPr="00F0460F" w:rsidRDefault="00F0460F" w:rsidP="001A4898">
            <w:pPr>
              <w:contextualSpacing/>
              <w:rPr>
                <w:rFonts w:asciiTheme="minorHAnsi" w:hAnsiTheme="minorHAnsi"/>
                <w:b/>
              </w:rPr>
            </w:pPr>
            <w:r w:rsidRPr="00F0460F">
              <w:rPr>
                <w:rFonts w:asciiTheme="minorHAnsi" w:hAnsiTheme="minorHAnsi"/>
                <w:b/>
              </w:rPr>
              <w:t xml:space="preserve">SSHRC Canadian CCV </w:t>
            </w:r>
          </w:p>
          <w:p w14:paraId="21FE6144" w14:textId="77777777" w:rsidR="00F0460F" w:rsidRPr="00F0460F" w:rsidRDefault="00F0460F" w:rsidP="001A4898">
            <w:pPr>
              <w:contextualSpacing/>
              <w:rPr>
                <w:rFonts w:asciiTheme="minorHAnsi" w:hAnsiTheme="minorHAnsi"/>
              </w:rPr>
            </w:pPr>
            <w:r w:rsidRPr="00F0460F">
              <w:rPr>
                <w:rFonts w:asciiTheme="minorHAnsi" w:hAnsiTheme="minorHAnsi"/>
                <w:i/>
              </w:rPr>
              <w:t>Required for applicants and co-applicants</w:t>
            </w:r>
          </w:p>
          <w:p w14:paraId="36E643DF" w14:textId="77777777" w:rsidR="00F0460F" w:rsidRPr="00F0460F" w:rsidRDefault="00F0460F" w:rsidP="001A4898">
            <w:pPr>
              <w:contextualSpacing/>
              <w:rPr>
                <w:rFonts w:asciiTheme="minorHAnsi" w:hAnsiTheme="minorHAnsi"/>
              </w:rPr>
            </w:pPr>
          </w:p>
          <w:p w14:paraId="3AC69781" w14:textId="55C98978" w:rsidR="00F0460F" w:rsidRPr="00F0460F" w:rsidRDefault="00F0460F" w:rsidP="001A4898">
            <w:pPr>
              <w:contextualSpacing/>
              <w:rPr>
                <w:rFonts w:asciiTheme="minorHAnsi" w:hAnsiTheme="minorHAnsi"/>
                <w:b/>
              </w:rPr>
            </w:pPr>
            <w:r w:rsidRPr="00F0460F">
              <w:rPr>
                <w:rFonts w:asciiTheme="minorHAnsi" w:hAnsiTheme="minorHAnsi"/>
                <w:b/>
              </w:rPr>
              <w:t>Invitations</w:t>
            </w:r>
            <w:r w:rsidR="004B720E">
              <w:rPr>
                <w:rFonts w:asciiTheme="minorHAnsi" w:hAnsiTheme="minorHAnsi"/>
                <w:b/>
              </w:rPr>
              <w:t xml:space="preserve"> – SEND EARLY</w:t>
            </w:r>
          </w:p>
        </w:tc>
      </w:tr>
      <w:tr w:rsidR="00E427E7" w14:paraId="13346B2D" w14:textId="77777777" w:rsidTr="001357F5">
        <w:trPr>
          <w:jc w:val="center"/>
        </w:trPr>
        <w:tc>
          <w:tcPr>
            <w:tcW w:w="10075" w:type="dxa"/>
            <w:gridSpan w:val="2"/>
          </w:tcPr>
          <w:p w14:paraId="2A86DF62" w14:textId="77777777" w:rsidR="00E427E7" w:rsidRPr="00EF65DE" w:rsidRDefault="00E427E7" w:rsidP="001A4898">
            <w:pPr>
              <w:contextualSpacing/>
            </w:pPr>
          </w:p>
        </w:tc>
      </w:tr>
      <w:tr w:rsidR="00E427E7" w14:paraId="70F59724" w14:textId="77777777" w:rsidTr="00E427E7">
        <w:trPr>
          <w:jc w:val="center"/>
        </w:trPr>
        <w:tc>
          <w:tcPr>
            <w:tcW w:w="10075" w:type="dxa"/>
            <w:gridSpan w:val="2"/>
            <w:shd w:val="clear" w:color="auto" w:fill="E7E6E6" w:themeFill="background2"/>
          </w:tcPr>
          <w:p w14:paraId="5D005624" w14:textId="77777777" w:rsidR="00E427E7" w:rsidRPr="00C32635" w:rsidRDefault="00E427E7" w:rsidP="00C32635">
            <w:pPr>
              <w:pStyle w:val="Heading1"/>
            </w:pPr>
            <w:r w:rsidRPr="00C32635">
              <w:t>Create an Application</w:t>
            </w:r>
          </w:p>
        </w:tc>
      </w:tr>
      <w:tr w:rsidR="00E427E7" w14:paraId="77A2485F" w14:textId="77777777" w:rsidTr="00E648F5">
        <w:trPr>
          <w:jc w:val="center"/>
        </w:trPr>
        <w:tc>
          <w:tcPr>
            <w:tcW w:w="10075" w:type="dxa"/>
            <w:gridSpan w:val="2"/>
          </w:tcPr>
          <w:p w14:paraId="18B427C8" w14:textId="77777777" w:rsidR="00E427E7" w:rsidRPr="00274DB8" w:rsidRDefault="00E427E7" w:rsidP="001A4898">
            <w:pPr>
              <w:numPr>
                <w:ilvl w:val="0"/>
                <w:numId w:val="5"/>
              </w:numPr>
              <w:contextualSpacing/>
              <w:rPr>
                <w:rFonts w:asciiTheme="minorHAnsi" w:hAnsiTheme="minorHAnsi"/>
                <w:szCs w:val="22"/>
              </w:rPr>
            </w:pPr>
            <w:r w:rsidRPr="00274DB8">
              <w:rPr>
                <w:rFonts w:asciiTheme="minorHAnsi" w:hAnsiTheme="minorHAnsi"/>
                <w:szCs w:val="22"/>
              </w:rPr>
              <w:t xml:space="preserve">Sign in to the </w:t>
            </w:r>
            <w:hyperlink r:id="rId23" w:history="1">
              <w:r w:rsidR="00233673" w:rsidRPr="00233673">
                <w:rPr>
                  <w:rStyle w:val="Hyperlink"/>
                  <w:rFonts w:asciiTheme="minorHAnsi" w:hAnsiTheme="minorHAnsi"/>
                  <w:szCs w:val="22"/>
                </w:rPr>
                <w:t>Research Portal</w:t>
              </w:r>
            </w:hyperlink>
            <w:r w:rsidRPr="00274DB8">
              <w:rPr>
                <w:rFonts w:asciiTheme="minorHAnsi" w:hAnsiTheme="minorHAnsi"/>
                <w:szCs w:val="22"/>
              </w:rPr>
              <w:t xml:space="preserve">. </w:t>
            </w:r>
          </w:p>
          <w:p w14:paraId="5266E61E" w14:textId="77777777" w:rsidR="00E427E7" w:rsidRPr="00274DB8" w:rsidRDefault="00233673" w:rsidP="001A4898">
            <w:pPr>
              <w:numPr>
                <w:ilvl w:val="0"/>
                <w:numId w:val="5"/>
              </w:numPr>
              <w:contextualSpacing/>
              <w:rPr>
                <w:rFonts w:asciiTheme="minorHAnsi" w:hAnsiTheme="minorHAnsi"/>
                <w:szCs w:val="22"/>
              </w:rPr>
            </w:pPr>
            <w:r>
              <w:rPr>
                <w:rFonts w:asciiTheme="minorHAnsi" w:hAnsiTheme="minorHAnsi"/>
                <w:szCs w:val="22"/>
              </w:rPr>
              <w:t>Select the Funding Opportunity and click Create</w:t>
            </w:r>
            <w:r w:rsidR="00E427E7">
              <w:rPr>
                <w:rFonts w:asciiTheme="minorHAnsi" w:hAnsiTheme="minorHAnsi"/>
              </w:rPr>
              <w:t>.</w:t>
            </w:r>
            <w:r w:rsidR="00E427E7" w:rsidRPr="008A61AB">
              <w:rPr>
                <w:rFonts w:asciiTheme="minorHAnsi" w:hAnsiTheme="minorHAnsi"/>
              </w:rPr>
              <w:t xml:space="preserve"> </w:t>
            </w:r>
          </w:p>
          <w:p w14:paraId="5096EB28" w14:textId="77777777" w:rsidR="00DD3585" w:rsidRDefault="00E427E7" w:rsidP="001A4898">
            <w:pPr>
              <w:numPr>
                <w:ilvl w:val="0"/>
                <w:numId w:val="5"/>
              </w:numPr>
              <w:contextualSpacing/>
              <w:rPr>
                <w:rFonts w:asciiTheme="minorHAnsi" w:hAnsiTheme="minorHAnsi"/>
                <w:szCs w:val="22"/>
              </w:rPr>
            </w:pPr>
            <w:r>
              <w:rPr>
                <w:rFonts w:asciiTheme="minorHAnsi" w:hAnsiTheme="minorHAnsi"/>
                <w:szCs w:val="22"/>
              </w:rPr>
              <w:t xml:space="preserve">Under Form, select Insight </w:t>
            </w:r>
            <w:r w:rsidR="00233673">
              <w:rPr>
                <w:rFonts w:asciiTheme="minorHAnsi" w:hAnsiTheme="minorHAnsi"/>
                <w:szCs w:val="22"/>
              </w:rPr>
              <w:t xml:space="preserve">Development </w:t>
            </w:r>
            <w:r>
              <w:rPr>
                <w:rFonts w:asciiTheme="minorHAnsi" w:hAnsiTheme="minorHAnsi"/>
                <w:szCs w:val="22"/>
              </w:rPr>
              <w:t>Grants.</w:t>
            </w:r>
          </w:p>
          <w:p w14:paraId="48C84AB4" w14:textId="77777777" w:rsidR="00233673" w:rsidRDefault="00233673" w:rsidP="001A4898">
            <w:pPr>
              <w:numPr>
                <w:ilvl w:val="0"/>
                <w:numId w:val="5"/>
              </w:numPr>
              <w:contextualSpacing/>
              <w:rPr>
                <w:rFonts w:asciiTheme="minorHAnsi" w:hAnsiTheme="minorHAnsi"/>
                <w:szCs w:val="22"/>
              </w:rPr>
            </w:pPr>
            <w:r w:rsidRPr="00233673">
              <w:rPr>
                <w:rFonts w:asciiTheme="minorHAnsi" w:hAnsiTheme="minorHAnsi"/>
                <w:szCs w:val="22"/>
              </w:rPr>
              <w:t>Complete your Eligibility Profile</w:t>
            </w:r>
            <w:r>
              <w:rPr>
                <w:rFonts w:asciiTheme="minorHAnsi" w:hAnsiTheme="minorHAnsi"/>
                <w:szCs w:val="22"/>
              </w:rPr>
              <w:t xml:space="preserve"> </w:t>
            </w:r>
            <w:r w:rsidRPr="00233673">
              <w:rPr>
                <w:rFonts w:asciiTheme="minorHAnsi" w:hAnsiTheme="minorHAnsi"/>
                <w:szCs w:val="22"/>
              </w:rPr>
              <w:t xml:space="preserve">and </w:t>
            </w:r>
            <w:r>
              <w:rPr>
                <w:rFonts w:asciiTheme="minorHAnsi" w:hAnsiTheme="minorHAnsi"/>
                <w:szCs w:val="22"/>
              </w:rPr>
              <w:t>check “</w:t>
            </w:r>
            <w:r w:rsidRPr="00233673">
              <w:rPr>
                <w:rFonts w:asciiTheme="minorHAnsi" w:hAnsiTheme="minorHAnsi"/>
                <w:szCs w:val="22"/>
              </w:rPr>
              <w:t>I have read the information on eligibility</w:t>
            </w:r>
            <w:r>
              <w:rPr>
                <w:rFonts w:asciiTheme="minorHAnsi" w:hAnsiTheme="minorHAnsi"/>
                <w:szCs w:val="22"/>
              </w:rPr>
              <w:t>”.</w:t>
            </w:r>
          </w:p>
          <w:p w14:paraId="46E6A7D1" w14:textId="77777777" w:rsidR="00233673" w:rsidRDefault="00233673" w:rsidP="001A4898">
            <w:pPr>
              <w:numPr>
                <w:ilvl w:val="0"/>
                <w:numId w:val="5"/>
              </w:numPr>
              <w:contextualSpacing/>
              <w:rPr>
                <w:rFonts w:asciiTheme="minorHAnsi" w:hAnsiTheme="minorHAnsi"/>
                <w:szCs w:val="22"/>
              </w:rPr>
            </w:pPr>
            <w:r>
              <w:rPr>
                <w:rFonts w:asciiTheme="minorHAnsi" w:hAnsiTheme="minorHAnsi"/>
                <w:szCs w:val="22"/>
              </w:rPr>
              <w:t>C</w:t>
            </w:r>
            <w:r w:rsidRPr="00233673">
              <w:rPr>
                <w:rFonts w:asciiTheme="minorHAnsi" w:hAnsiTheme="minorHAnsi"/>
                <w:szCs w:val="22"/>
              </w:rPr>
              <w:t xml:space="preserve">lick on </w:t>
            </w:r>
            <w:r>
              <w:rPr>
                <w:rFonts w:asciiTheme="minorHAnsi" w:hAnsiTheme="minorHAnsi"/>
                <w:szCs w:val="22"/>
              </w:rPr>
              <w:t>Continue and Create Application</w:t>
            </w:r>
            <w:r w:rsidRPr="00233673">
              <w:rPr>
                <w:rFonts w:asciiTheme="minorHAnsi" w:hAnsiTheme="minorHAnsi"/>
                <w:szCs w:val="22"/>
              </w:rPr>
              <w:t>.</w:t>
            </w:r>
          </w:p>
          <w:p w14:paraId="19C0E142" w14:textId="77777777" w:rsidR="00233673" w:rsidRDefault="00233673" w:rsidP="001A4898">
            <w:pPr>
              <w:numPr>
                <w:ilvl w:val="0"/>
                <w:numId w:val="5"/>
              </w:numPr>
              <w:contextualSpacing/>
              <w:rPr>
                <w:rFonts w:asciiTheme="minorHAnsi" w:hAnsiTheme="minorHAnsi"/>
                <w:szCs w:val="22"/>
              </w:rPr>
            </w:pPr>
            <w:r w:rsidRPr="00233673">
              <w:rPr>
                <w:rFonts w:asciiTheme="minorHAnsi" w:hAnsiTheme="minorHAnsi"/>
                <w:szCs w:val="22"/>
              </w:rPr>
              <w:t>Under Applications, Open the application.</w:t>
            </w:r>
          </w:p>
          <w:p w14:paraId="178E5CC6" w14:textId="77777777" w:rsidR="00233673" w:rsidRDefault="00233673" w:rsidP="001A4898">
            <w:pPr>
              <w:numPr>
                <w:ilvl w:val="0"/>
                <w:numId w:val="5"/>
              </w:numPr>
              <w:contextualSpacing/>
              <w:rPr>
                <w:rFonts w:asciiTheme="minorHAnsi" w:hAnsiTheme="minorHAnsi"/>
                <w:szCs w:val="22"/>
              </w:rPr>
            </w:pPr>
            <w:r w:rsidRPr="00233673">
              <w:rPr>
                <w:rFonts w:asciiTheme="minorHAnsi" w:hAnsiTheme="minorHAnsi"/>
                <w:szCs w:val="22"/>
              </w:rPr>
              <w:t>Click on Edit to complete the different sections.</w:t>
            </w:r>
          </w:p>
          <w:p w14:paraId="4B89C975" w14:textId="77777777" w:rsidR="00097C65" w:rsidRDefault="00097C65" w:rsidP="001A4898">
            <w:pPr>
              <w:numPr>
                <w:ilvl w:val="0"/>
                <w:numId w:val="5"/>
              </w:numPr>
              <w:contextualSpacing/>
              <w:rPr>
                <w:rFonts w:asciiTheme="minorHAnsi" w:hAnsiTheme="minorHAnsi"/>
                <w:szCs w:val="22"/>
              </w:rPr>
            </w:pPr>
            <w:r>
              <w:rPr>
                <w:rFonts w:asciiTheme="minorHAnsi" w:hAnsiTheme="minorHAnsi"/>
                <w:szCs w:val="22"/>
              </w:rPr>
              <w:t>At the bottom of the main application page select “Manage Invitations” to invite co-applicants and collaborators to your project. We suggest sending these invitations early.</w:t>
            </w:r>
          </w:p>
          <w:p w14:paraId="000269D2" w14:textId="77777777" w:rsidR="00490ED9" w:rsidRPr="00DD3585" w:rsidRDefault="00490ED9" w:rsidP="001A4898">
            <w:pPr>
              <w:contextualSpacing/>
              <w:rPr>
                <w:rFonts w:asciiTheme="minorHAnsi" w:hAnsiTheme="minorHAnsi"/>
                <w:szCs w:val="22"/>
              </w:rPr>
            </w:pPr>
          </w:p>
        </w:tc>
      </w:tr>
      <w:tr w:rsidR="00E427E7" w14:paraId="715464F2" w14:textId="77777777" w:rsidTr="006F629B">
        <w:trPr>
          <w:jc w:val="center"/>
        </w:trPr>
        <w:tc>
          <w:tcPr>
            <w:tcW w:w="10075" w:type="dxa"/>
            <w:gridSpan w:val="2"/>
            <w:shd w:val="clear" w:color="auto" w:fill="E7E6E6" w:themeFill="background2"/>
          </w:tcPr>
          <w:p w14:paraId="27BF4F5D" w14:textId="77777777" w:rsidR="00E427E7" w:rsidRPr="001E64E3" w:rsidRDefault="00E427E7" w:rsidP="001A4898">
            <w:pPr>
              <w:pStyle w:val="ListParagraph"/>
              <w:numPr>
                <w:ilvl w:val="0"/>
                <w:numId w:val="13"/>
              </w:numPr>
              <w:spacing w:after="0" w:line="240" w:lineRule="auto"/>
              <w:rPr>
                <w:b/>
                <w:sz w:val="24"/>
              </w:rPr>
            </w:pPr>
            <w:r w:rsidRPr="001E64E3">
              <w:rPr>
                <w:b/>
              </w:rPr>
              <w:t>Complete the Application</w:t>
            </w:r>
          </w:p>
        </w:tc>
      </w:tr>
      <w:tr w:rsidR="00E427E7" w:rsidRPr="00724671" w14:paraId="2DA1D133" w14:textId="77777777" w:rsidTr="006F629B">
        <w:trPr>
          <w:jc w:val="center"/>
        </w:trPr>
        <w:tc>
          <w:tcPr>
            <w:tcW w:w="10075" w:type="dxa"/>
            <w:gridSpan w:val="2"/>
            <w:tcBorders>
              <w:bottom w:val="single" w:sz="4" w:space="0" w:color="auto"/>
            </w:tcBorders>
            <w:shd w:val="clear" w:color="auto" w:fill="FFFFFF" w:themeFill="background1"/>
          </w:tcPr>
          <w:p w14:paraId="4DB180AA" w14:textId="77777777" w:rsidR="00E427E7" w:rsidRPr="00724671" w:rsidRDefault="00E427E7" w:rsidP="001A4898">
            <w:pPr>
              <w:contextualSpacing/>
              <w:rPr>
                <w:rFonts w:asciiTheme="minorHAnsi" w:hAnsiTheme="minorHAnsi"/>
                <w:b/>
                <w:szCs w:val="22"/>
                <w:u w:val="single"/>
              </w:rPr>
            </w:pPr>
          </w:p>
        </w:tc>
      </w:tr>
      <w:tr w:rsidR="00E427E7" w:rsidRPr="00724671" w14:paraId="4B4D0F44" w14:textId="77777777" w:rsidTr="006F629B">
        <w:trPr>
          <w:jc w:val="center"/>
        </w:trPr>
        <w:tc>
          <w:tcPr>
            <w:tcW w:w="100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E36A65" w14:textId="77777777" w:rsidR="00E427E7" w:rsidRPr="00724671" w:rsidRDefault="00E427E7" w:rsidP="001A4898">
            <w:pPr>
              <w:contextualSpacing/>
              <w:rPr>
                <w:rFonts w:asciiTheme="minorHAnsi" w:hAnsiTheme="minorHAnsi"/>
                <w:b/>
                <w:szCs w:val="22"/>
                <w:u w:val="single"/>
              </w:rPr>
            </w:pPr>
            <w:r w:rsidRPr="00724671">
              <w:rPr>
                <w:rFonts w:asciiTheme="minorHAnsi" w:hAnsiTheme="minorHAnsi"/>
                <w:b/>
                <w:szCs w:val="22"/>
                <w:u w:val="single"/>
              </w:rPr>
              <w:t>Formatting Attachments</w:t>
            </w:r>
          </w:p>
          <w:p w14:paraId="36756881" w14:textId="77777777" w:rsidR="00E427E7" w:rsidRPr="00724671" w:rsidRDefault="00E427E7" w:rsidP="001A4898">
            <w:pPr>
              <w:contextualSpacing/>
              <w:rPr>
                <w:rFonts w:asciiTheme="minorHAnsi" w:eastAsiaTheme="minorEastAsia" w:hAnsiTheme="minorHAnsi" w:cstheme="minorBidi"/>
              </w:rPr>
            </w:pPr>
            <w:r w:rsidRPr="00724671">
              <w:rPr>
                <w:rFonts w:asciiTheme="minorHAnsi" w:hAnsiTheme="minorHAnsi"/>
                <w:i/>
              </w:rPr>
              <w:t>Attachments must be formatted as follows:</w:t>
            </w:r>
          </w:p>
          <w:p w14:paraId="5136DF19" w14:textId="77777777" w:rsidR="00E427E7" w:rsidRPr="00344C02" w:rsidRDefault="00E427E7" w:rsidP="001A4898">
            <w:pPr>
              <w:pStyle w:val="ListParagraph"/>
              <w:numPr>
                <w:ilvl w:val="0"/>
                <w:numId w:val="20"/>
              </w:numPr>
              <w:spacing w:after="0" w:line="240" w:lineRule="auto"/>
            </w:pPr>
            <w:r w:rsidRPr="00344C02">
              <w:t>Converted to PDF</w:t>
            </w:r>
          </w:p>
          <w:p w14:paraId="4119B1CD" w14:textId="77777777" w:rsidR="00E427E7" w:rsidRPr="00344C02" w:rsidRDefault="00E427E7" w:rsidP="001A4898">
            <w:pPr>
              <w:pStyle w:val="ListParagraph"/>
              <w:numPr>
                <w:ilvl w:val="0"/>
                <w:numId w:val="20"/>
              </w:numPr>
              <w:spacing w:after="0" w:line="240" w:lineRule="auto"/>
            </w:pPr>
            <w:r w:rsidRPr="00344C02">
              <w:t>8 ½" x 11" (216 mm x 279 mm)</w:t>
            </w:r>
            <w:r w:rsidR="001D15B9">
              <w:t xml:space="preserve"> or A4 </w:t>
            </w:r>
            <w:r w:rsidRPr="00344C02">
              <w:t xml:space="preserve">page size </w:t>
            </w:r>
          </w:p>
          <w:p w14:paraId="11C6D8A5" w14:textId="77777777" w:rsidR="00E427E7" w:rsidRPr="00344C02" w:rsidRDefault="00E427E7" w:rsidP="001A4898">
            <w:pPr>
              <w:pStyle w:val="ListParagraph"/>
              <w:numPr>
                <w:ilvl w:val="0"/>
                <w:numId w:val="20"/>
              </w:numPr>
              <w:spacing w:after="0" w:line="240" w:lineRule="auto"/>
            </w:pPr>
            <w:r w:rsidRPr="00344C02">
              <w:t>No more than the maximum number of pages</w:t>
            </w:r>
            <w:r w:rsidR="001D15B9">
              <w:t xml:space="preserve"> and file size</w:t>
            </w:r>
            <w:r w:rsidRPr="00344C02">
              <w:t xml:space="preserve"> for each attachment</w:t>
            </w:r>
          </w:p>
          <w:p w14:paraId="1471FD3F" w14:textId="77777777" w:rsidR="00E427E7" w:rsidRDefault="00E427E7" w:rsidP="001A4898">
            <w:pPr>
              <w:pStyle w:val="ListParagraph"/>
              <w:numPr>
                <w:ilvl w:val="0"/>
                <w:numId w:val="20"/>
              </w:numPr>
              <w:spacing w:after="0" w:line="240" w:lineRule="auto"/>
            </w:pPr>
            <w:r w:rsidRPr="00344C02">
              <w:t>Body text in a minimum 12 pt Times New Roman font</w:t>
            </w:r>
          </w:p>
          <w:p w14:paraId="740D226A" w14:textId="77777777" w:rsidR="00E427E7" w:rsidRPr="00344C02" w:rsidRDefault="00E427E7" w:rsidP="001A4898">
            <w:pPr>
              <w:pStyle w:val="ListParagraph"/>
              <w:numPr>
                <w:ilvl w:val="0"/>
                <w:numId w:val="20"/>
              </w:numPr>
              <w:spacing w:after="0" w:line="240" w:lineRule="auto"/>
            </w:pPr>
            <w:r w:rsidRPr="00946405">
              <w:t>Single-spaced, with no more than 6 lines of type per inch</w:t>
            </w:r>
          </w:p>
          <w:p w14:paraId="36EE361E" w14:textId="77777777" w:rsidR="00E427E7" w:rsidRDefault="00E427E7" w:rsidP="001A4898">
            <w:pPr>
              <w:pStyle w:val="ListParagraph"/>
              <w:numPr>
                <w:ilvl w:val="0"/>
                <w:numId w:val="20"/>
              </w:numPr>
              <w:spacing w:after="0" w:line="240" w:lineRule="auto"/>
            </w:pPr>
            <w:r w:rsidRPr="00344C02">
              <w:t>All margins set at a minimum of 3/4" (1.87 cm)</w:t>
            </w:r>
          </w:p>
          <w:p w14:paraId="6B9EEF3E" w14:textId="77777777" w:rsidR="001D15B9" w:rsidRPr="001D15B9" w:rsidRDefault="001D15B9" w:rsidP="001A4898">
            <w:pPr>
              <w:pStyle w:val="Default"/>
              <w:contextualSpacing/>
              <w:rPr>
                <w:sz w:val="22"/>
                <w:szCs w:val="22"/>
              </w:rPr>
            </w:pPr>
            <w:r>
              <w:rPr>
                <w:b/>
                <w:bCs/>
                <w:sz w:val="22"/>
                <w:szCs w:val="22"/>
              </w:rPr>
              <w:t>Note</w:t>
            </w:r>
            <w:r>
              <w:rPr>
                <w:sz w:val="22"/>
                <w:szCs w:val="22"/>
              </w:rPr>
              <w:t xml:space="preserve">: Failure to adhere to the guidelines will lead to your application being declared ineligible. </w:t>
            </w:r>
          </w:p>
        </w:tc>
      </w:tr>
      <w:tr w:rsidR="00E427E7" w14:paraId="2CA340B8" w14:textId="77777777" w:rsidTr="00E648F5">
        <w:trPr>
          <w:jc w:val="center"/>
        </w:trPr>
        <w:tc>
          <w:tcPr>
            <w:tcW w:w="10075" w:type="dxa"/>
            <w:gridSpan w:val="2"/>
            <w:shd w:val="clear" w:color="auto" w:fill="FFFFFF" w:themeFill="background1"/>
          </w:tcPr>
          <w:p w14:paraId="664F735A" w14:textId="77777777" w:rsidR="00E427E7" w:rsidRPr="00C32635" w:rsidRDefault="00E427E7" w:rsidP="00C32635">
            <w:pPr>
              <w:pStyle w:val="Heading2"/>
            </w:pPr>
            <w:bookmarkStart w:id="0" w:name="_Identification"/>
            <w:bookmarkEnd w:id="0"/>
            <w:r w:rsidRPr="00C32635">
              <w:t>Identification</w:t>
            </w:r>
          </w:p>
          <w:p w14:paraId="110920C2" w14:textId="6CADFA8D" w:rsidR="00E427E7" w:rsidRDefault="00E427E7" w:rsidP="001A4898">
            <w:pPr>
              <w:pStyle w:val="ListParagraph"/>
              <w:numPr>
                <w:ilvl w:val="0"/>
                <w:numId w:val="6"/>
              </w:numPr>
              <w:spacing w:after="0" w:line="240" w:lineRule="auto"/>
            </w:pPr>
            <w:r>
              <w:t>Application Title</w:t>
            </w:r>
          </w:p>
          <w:p w14:paraId="6971DBAC" w14:textId="10A6D04D" w:rsidR="00636441" w:rsidRDefault="00636441" w:rsidP="001A4898">
            <w:pPr>
              <w:pStyle w:val="ListParagraph"/>
              <w:numPr>
                <w:ilvl w:val="0"/>
                <w:numId w:val="6"/>
              </w:numPr>
              <w:spacing w:after="0" w:line="240" w:lineRule="auto"/>
            </w:pPr>
            <w:r>
              <w:t>Language (English or French)</w:t>
            </w:r>
          </w:p>
          <w:p w14:paraId="263A7CE2" w14:textId="77777777" w:rsidR="007D5F8D" w:rsidRPr="007D5F8D" w:rsidRDefault="001D15B9" w:rsidP="001A4898">
            <w:pPr>
              <w:pStyle w:val="ListParagraph"/>
              <w:numPr>
                <w:ilvl w:val="0"/>
                <w:numId w:val="6"/>
              </w:numPr>
              <w:spacing w:after="0" w:line="240" w:lineRule="auto"/>
              <w:rPr>
                <w:i/>
              </w:rPr>
            </w:pPr>
            <w:r>
              <w:t>Research group</w:t>
            </w:r>
            <w:r w:rsidR="00101571">
              <w:t xml:space="preserve"> </w:t>
            </w:r>
          </w:p>
          <w:p w14:paraId="2CD5ABBE" w14:textId="77777777" w:rsidR="00732A16" w:rsidRPr="008143F0" w:rsidRDefault="008143F0" w:rsidP="001A4898">
            <w:pPr>
              <w:pStyle w:val="ListParagraph"/>
              <w:numPr>
                <w:ilvl w:val="1"/>
                <w:numId w:val="6"/>
              </w:numPr>
              <w:spacing w:after="0" w:line="240" w:lineRule="auto"/>
            </w:pPr>
            <w:r w:rsidRPr="008143F0">
              <w:t xml:space="preserve">Select the </w:t>
            </w:r>
            <w:r w:rsidR="00101571">
              <w:t>group</w:t>
            </w:r>
            <w:r w:rsidRPr="008143F0">
              <w:t xml:space="preserve"> that is </w:t>
            </w:r>
            <w:r w:rsidR="005D00C0">
              <w:t>representing the research field most appropriate to the subject and discipline of your proposal</w:t>
            </w:r>
          </w:p>
          <w:p w14:paraId="1C2A4FFF" w14:textId="77777777" w:rsidR="00732A16" w:rsidRDefault="00732A16" w:rsidP="001A4898">
            <w:pPr>
              <w:pStyle w:val="ListParagraph"/>
              <w:numPr>
                <w:ilvl w:val="0"/>
                <w:numId w:val="6"/>
              </w:numPr>
              <w:spacing w:after="0" w:line="240" w:lineRule="auto"/>
            </w:pPr>
            <w:r>
              <w:t>Multidisciplinary evaluation</w:t>
            </w:r>
          </w:p>
          <w:p w14:paraId="1E4BB76A" w14:textId="77777777" w:rsidR="00732A16" w:rsidRDefault="00732A16" w:rsidP="001A4898">
            <w:pPr>
              <w:pStyle w:val="ListParagraph"/>
              <w:numPr>
                <w:ilvl w:val="1"/>
                <w:numId w:val="6"/>
              </w:numPr>
              <w:spacing w:after="0" w:line="240" w:lineRule="auto"/>
            </w:pPr>
            <w:r>
              <w:t>If your proposal requires adjudication by experts in mo</w:t>
            </w:r>
            <w:r w:rsidR="001A4898">
              <w:t>re than one field, select “Yes”</w:t>
            </w:r>
          </w:p>
          <w:p w14:paraId="59C825D0" w14:textId="77777777" w:rsidR="00423F92" w:rsidRDefault="00423F92" w:rsidP="001A4898">
            <w:pPr>
              <w:pStyle w:val="ListParagraph"/>
              <w:numPr>
                <w:ilvl w:val="0"/>
                <w:numId w:val="6"/>
              </w:numPr>
              <w:spacing w:after="0" w:line="240" w:lineRule="auto"/>
            </w:pPr>
            <w:r>
              <w:lastRenderedPageBreak/>
              <w:t xml:space="preserve">Joint/Special Initiative </w:t>
            </w:r>
            <w:r w:rsidRPr="00423F92">
              <w:t>(if applicable, select from list)</w:t>
            </w:r>
          </w:p>
          <w:p w14:paraId="6E5F8143" w14:textId="77777777" w:rsidR="00423F92" w:rsidRDefault="00423F92" w:rsidP="001A4898">
            <w:pPr>
              <w:pStyle w:val="ListParagraph"/>
              <w:numPr>
                <w:ilvl w:val="1"/>
                <w:numId w:val="6"/>
              </w:numPr>
              <w:spacing w:after="0" w:line="240" w:lineRule="auto"/>
            </w:pPr>
            <w:r>
              <w:t xml:space="preserve">If Department of National </w:t>
            </w:r>
            <w:proofErr w:type="spellStart"/>
            <w:r>
              <w:t>Defence</w:t>
            </w:r>
            <w:proofErr w:type="spellEnd"/>
            <w:r>
              <w:t xml:space="preserve"> Research Initiative </w:t>
            </w:r>
            <w:r w:rsidRPr="00423F92">
              <w:t>is selected, you must complete the associated module</w:t>
            </w:r>
            <w:r w:rsidR="001D366E">
              <w:t xml:space="preserve"> (TEXT BOX – 3800 characters).</w:t>
            </w:r>
          </w:p>
          <w:p w14:paraId="60EEEC56" w14:textId="77777777" w:rsidR="001D366E" w:rsidRDefault="001D366E" w:rsidP="001A4898">
            <w:pPr>
              <w:pStyle w:val="ListParagraph"/>
              <w:numPr>
                <w:ilvl w:val="0"/>
                <w:numId w:val="6"/>
              </w:numPr>
              <w:spacing w:after="0" w:line="240" w:lineRule="auto"/>
            </w:pPr>
            <w:r>
              <w:t>Research-creation</w:t>
            </w:r>
          </w:p>
          <w:p w14:paraId="48ED88F7" w14:textId="12874C49" w:rsidR="007255B0" w:rsidRDefault="007255B0" w:rsidP="001A4898">
            <w:pPr>
              <w:pStyle w:val="ListParagraph"/>
              <w:numPr>
                <w:ilvl w:val="1"/>
                <w:numId w:val="6"/>
              </w:numPr>
              <w:spacing w:after="0" w:line="240" w:lineRule="auto"/>
            </w:pPr>
            <w:r w:rsidRPr="007255B0">
              <w:t>Adjudication of research creation projects may include evaluation by research-creation experts, and collaboration with the Canada Council for the Arts.</w:t>
            </w:r>
            <w:r>
              <w:t xml:space="preserve"> More information can be found </w:t>
            </w:r>
            <w:hyperlink r:id="rId24" w:history="1">
              <w:r w:rsidRPr="007255B0">
                <w:rPr>
                  <w:rStyle w:val="Hyperlink"/>
                </w:rPr>
                <w:t>he</w:t>
              </w:r>
              <w:r w:rsidRPr="007255B0">
                <w:rPr>
                  <w:rStyle w:val="Hyperlink"/>
                </w:rPr>
                <w:t>r</w:t>
              </w:r>
              <w:r w:rsidRPr="007255B0">
                <w:rPr>
                  <w:rStyle w:val="Hyperlink"/>
                </w:rPr>
                <w:t>e</w:t>
              </w:r>
            </w:hyperlink>
            <w:r>
              <w:t xml:space="preserve">. </w:t>
            </w:r>
          </w:p>
          <w:p w14:paraId="5BAC50E2" w14:textId="4166F1DD" w:rsidR="00010B47" w:rsidRDefault="00CF1F08" w:rsidP="001A4898">
            <w:pPr>
              <w:pStyle w:val="ListParagraph"/>
              <w:numPr>
                <w:ilvl w:val="0"/>
                <w:numId w:val="6"/>
              </w:numPr>
              <w:spacing w:after="0" w:line="240" w:lineRule="auto"/>
            </w:pPr>
            <w:r>
              <w:t>Indigenous</w:t>
            </w:r>
            <w:r w:rsidR="00010B47">
              <w:t xml:space="preserve"> Research</w:t>
            </w:r>
          </w:p>
          <w:p w14:paraId="7CA7D02E" w14:textId="04756914" w:rsidR="00010B47" w:rsidRDefault="007255B0" w:rsidP="001A4898">
            <w:pPr>
              <w:pStyle w:val="ListParagraph"/>
              <w:numPr>
                <w:ilvl w:val="1"/>
                <w:numId w:val="6"/>
              </w:numPr>
              <w:spacing w:after="0" w:line="240" w:lineRule="auto"/>
            </w:pPr>
            <w:r>
              <w:t xml:space="preserve">Select “yes” if you wish to signal to the adjudication committee that your application should be reviewed in the context of SSHRC’s definition </w:t>
            </w:r>
            <w:r w:rsidR="00CF1F08">
              <w:t xml:space="preserve">of </w:t>
            </w:r>
            <w:hyperlink r:id="rId25" w:anchor="11" w:history="1">
              <w:r w:rsidR="00CF1F08" w:rsidRPr="009565CF">
                <w:rPr>
                  <w:rStyle w:val="Hyperlink"/>
                </w:rPr>
                <w:t>Indigenous Research</w:t>
              </w:r>
            </w:hyperlink>
            <w:r w:rsidR="00CF1F08">
              <w:t xml:space="preserve"> </w:t>
            </w:r>
            <w:r w:rsidRPr="007255B0">
              <w:t xml:space="preserve">and its </w:t>
            </w:r>
            <w:hyperlink r:id="rId26" w:history="1">
              <w:r w:rsidRPr="00D879E2">
                <w:rPr>
                  <w:rStyle w:val="Hyperlink"/>
                </w:rPr>
                <w:t xml:space="preserve">Guidelines for the Merit Review of </w:t>
              </w:r>
              <w:r w:rsidR="00CF1F08" w:rsidRPr="00D879E2">
                <w:rPr>
                  <w:rStyle w:val="Hyperlink"/>
                </w:rPr>
                <w:t xml:space="preserve">Indigenous </w:t>
              </w:r>
              <w:r w:rsidRPr="00D879E2">
                <w:rPr>
                  <w:rStyle w:val="Hyperlink"/>
                </w:rPr>
                <w:t xml:space="preserve">Research.  </w:t>
              </w:r>
              <w:r w:rsidR="00010B47" w:rsidRPr="00D879E2">
                <w:rPr>
                  <w:rStyle w:val="Hyperlink"/>
                </w:rPr>
                <w:t xml:space="preserve"> </w:t>
              </w:r>
            </w:hyperlink>
            <w:r w:rsidR="00010B47">
              <w:t xml:space="preserve"> </w:t>
            </w:r>
          </w:p>
          <w:p w14:paraId="4CEA6BFF" w14:textId="1B688CC3" w:rsidR="00E427E7" w:rsidRPr="00A039C2" w:rsidRDefault="007255B0" w:rsidP="001A4898">
            <w:pPr>
              <w:pStyle w:val="ListParagraph"/>
              <w:numPr>
                <w:ilvl w:val="0"/>
                <w:numId w:val="6"/>
              </w:numPr>
              <w:spacing w:after="0" w:line="240" w:lineRule="auto"/>
              <w:rPr>
                <w:i/>
              </w:rPr>
            </w:pPr>
            <w:r>
              <w:t xml:space="preserve">Scholar Type: </w:t>
            </w:r>
            <w:hyperlink r:id="rId27" w:anchor="12" w:history="1">
              <w:r w:rsidR="000769A3" w:rsidRPr="007255B0">
                <w:rPr>
                  <w:rStyle w:val="Hyperlink"/>
                </w:rPr>
                <w:t>Emerging</w:t>
              </w:r>
            </w:hyperlink>
            <w:r w:rsidR="000769A3">
              <w:t xml:space="preserve"> or </w:t>
            </w:r>
            <w:hyperlink r:id="rId28" w:anchor="21" w:history="1">
              <w:r w:rsidRPr="009565CF">
                <w:rPr>
                  <w:rStyle w:val="Hyperlink"/>
                </w:rPr>
                <w:t>Established</w:t>
              </w:r>
            </w:hyperlink>
            <w:r w:rsidR="000769A3">
              <w:t xml:space="preserve"> </w:t>
            </w:r>
          </w:p>
          <w:p w14:paraId="583DF611" w14:textId="77777777" w:rsidR="007255B0" w:rsidRPr="00D54139" w:rsidRDefault="007255B0" w:rsidP="001A4898">
            <w:pPr>
              <w:pStyle w:val="ListParagraph"/>
              <w:numPr>
                <w:ilvl w:val="1"/>
                <w:numId w:val="6"/>
              </w:numPr>
              <w:spacing w:after="0" w:line="240" w:lineRule="auto"/>
            </w:pPr>
            <w:r w:rsidRPr="007255B0">
              <w:t xml:space="preserve">If </w:t>
            </w:r>
            <w:r w:rsidRPr="007255B0">
              <w:rPr>
                <w:b/>
              </w:rPr>
              <w:t>established</w:t>
            </w:r>
            <w:r w:rsidRPr="007255B0">
              <w:t xml:space="preserve">, complete the Established Scholars: Proposed Versus Ongoing Research section </w:t>
            </w:r>
            <w:r w:rsidRPr="00D54139">
              <w:t>(TEXTBOX - 3800 characters)</w:t>
            </w:r>
          </w:p>
          <w:p w14:paraId="5C15E19C" w14:textId="77777777" w:rsidR="007255B0" w:rsidRPr="00D54139" w:rsidRDefault="007255B0" w:rsidP="001A4898">
            <w:pPr>
              <w:pStyle w:val="ListParagraph"/>
              <w:numPr>
                <w:ilvl w:val="2"/>
                <w:numId w:val="6"/>
              </w:numPr>
              <w:spacing w:after="0" w:line="240" w:lineRule="auto"/>
            </w:pPr>
            <w:r w:rsidRPr="00D54139">
              <w:t>Explain how the proposed research is distinct from your previous/ongoing research. Proposed projects should be clearly delimited and in early stages.</w:t>
            </w:r>
          </w:p>
          <w:p w14:paraId="4E7D0C0A" w14:textId="77777777" w:rsidR="00C211E5" w:rsidRPr="00C211E5" w:rsidRDefault="00E427E7" w:rsidP="001A4898">
            <w:pPr>
              <w:pStyle w:val="ListParagraph"/>
              <w:numPr>
                <w:ilvl w:val="0"/>
                <w:numId w:val="6"/>
              </w:numPr>
              <w:spacing w:after="0" w:line="240" w:lineRule="auto"/>
              <w:rPr>
                <w:i/>
              </w:rPr>
            </w:pPr>
            <w:r>
              <w:t>Administering Organization</w:t>
            </w:r>
          </w:p>
          <w:p w14:paraId="2E43CAD4" w14:textId="77777777" w:rsidR="00E427E7" w:rsidRDefault="00A84495" w:rsidP="001A4898">
            <w:pPr>
              <w:pStyle w:val="ListParagraph"/>
              <w:numPr>
                <w:ilvl w:val="1"/>
                <w:numId w:val="6"/>
              </w:numPr>
              <w:spacing w:after="0" w:line="240" w:lineRule="auto"/>
            </w:pPr>
            <w:r w:rsidRPr="00A84495">
              <w:t>Select University of Calgary, and Department as applicable</w:t>
            </w:r>
          </w:p>
          <w:p w14:paraId="79C8EFC5" w14:textId="77777777" w:rsidR="00490ED9" w:rsidRPr="00A84495" w:rsidRDefault="00490ED9" w:rsidP="001A4898"/>
        </w:tc>
      </w:tr>
      <w:tr w:rsidR="00E427E7" w14:paraId="6DDF3255" w14:textId="77777777" w:rsidTr="003646D1">
        <w:trPr>
          <w:jc w:val="center"/>
        </w:trPr>
        <w:tc>
          <w:tcPr>
            <w:tcW w:w="10075" w:type="dxa"/>
            <w:gridSpan w:val="2"/>
            <w:shd w:val="clear" w:color="auto" w:fill="FFFFFF" w:themeFill="background1"/>
          </w:tcPr>
          <w:p w14:paraId="0DF698E8" w14:textId="77777777" w:rsidR="00E427E7" w:rsidRPr="006F1FC0" w:rsidRDefault="00EB4BBC" w:rsidP="00C32635">
            <w:pPr>
              <w:pStyle w:val="Heading2"/>
            </w:pPr>
            <w:bookmarkStart w:id="1" w:name="_Activity_Details_(mandatory)"/>
            <w:bookmarkEnd w:id="1"/>
            <w:r>
              <w:lastRenderedPageBreak/>
              <w:t>Activity Details</w:t>
            </w:r>
            <w:r w:rsidR="000C0869" w:rsidRPr="006026AB">
              <w:t xml:space="preserve"> (mandatory)</w:t>
            </w:r>
          </w:p>
          <w:p w14:paraId="4854A963" w14:textId="77777777" w:rsidR="00E3278C" w:rsidRDefault="00D8704E" w:rsidP="001A4898">
            <w:pPr>
              <w:pStyle w:val="ListParagraph"/>
              <w:numPr>
                <w:ilvl w:val="0"/>
                <w:numId w:val="8"/>
              </w:numPr>
              <w:spacing w:after="0" w:line="240" w:lineRule="auto"/>
            </w:pPr>
            <w:r>
              <w:t xml:space="preserve">Indicate if your project involves human subjects or </w:t>
            </w:r>
            <w:r w:rsidR="00EB4BBC">
              <w:t>animals</w:t>
            </w:r>
            <w:r w:rsidR="00E3278C">
              <w:t xml:space="preserve"> (yes/no)</w:t>
            </w:r>
          </w:p>
          <w:p w14:paraId="72F32223" w14:textId="4A07663C" w:rsidR="00E427E7" w:rsidRDefault="00E3278C" w:rsidP="001A4898">
            <w:pPr>
              <w:pStyle w:val="ListParagraph"/>
              <w:numPr>
                <w:ilvl w:val="0"/>
                <w:numId w:val="8"/>
              </w:numPr>
              <w:spacing w:after="0" w:line="240" w:lineRule="auto"/>
            </w:pPr>
            <w:r>
              <w:t>Indicate any Environmental Impacts (yes/no</w:t>
            </w:r>
            <w:r w:rsidR="00CF1F08">
              <w:t xml:space="preserve"> – if “yes” additional questions will appear that may trigger an Impact Assessment form to appear which needs to be completed)</w:t>
            </w:r>
          </w:p>
          <w:p w14:paraId="5E63A3AC" w14:textId="573A4FC3" w:rsidR="00CF1F08" w:rsidRDefault="00CF1F08" w:rsidP="001A4898">
            <w:pPr>
              <w:pStyle w:val="ListParagraph"/>
              <w:numPr>
                <w:ilvl w:val="0"/>
                <w:numId w:val="8"/>
              </w:numPr>
              <w:spacing w:after="0" w:line="240" w:lineRule="auto"/>
            </w:pPr>
            <w:r w:rsidRPr="009234E2">
              <w:rPr>
                <w:b/>
                <w:bCs/>
              </w:rPr>
              <w:t>Sensitive Technology Research areas (***</w:t>
            </w:r>
            <w:r w:rsidR="009234E2">
              <w:rPr>
                <w:b/>
                <w:bCs/>
              </w:rPr>
              <w:t>started in</w:t>
            </w:r>
            <w:r w:rsidR="00D879E2" w:rsidRPr="009234E2">
              <w:rPr>
                <w:b/>
                <w:bCs/>
              </w:rPr>
              <w:t xml:space="preserve"> </w:t>
            </w:r>
            <w:r w:rsidRPr="009234E2">
              <w:rPr>
                <w:b/>
                <w:bCs/>
              </w:rPr>
              <w:t>2025)</w:t>
            </w:r>
            <w:r w:rsidRPr="009234E2">
              <w:t>:</w:t>
            </w:r>
            <w:r>
              <w:t xml:space="preserve"> </w:t>
            </w:r>
            <w:r w:rsidRPr="00CF1F08">
              <w:t xml:space="preserve">In accordance with the </w:t>
            </w:r>
            <w:hyperlink r:id="rId29" w:tgtFrame="_blank" w:history="1">
              <w:r w:rsidRPr="00CF1F08">
                <w:rPr>
                  <w:rStyle w:val="Hyperlink"/>
                </w:rPr>
                <w:t>Policy on Se</w:t>
              </w:r>
              <w:r w:rsidRPr="00CF1F08">
                <w:rPr>
                  <w:rStyle w:val="Hyperlink"/>
                </w:rPr>
                <w:t>n</w:t>
              </w:r>
              <w:r w:rsidRPr="00CF1F08">
                <w:rPr>
                  <w:rStyle w:val="Hyperlink"/>
                </w:rPr>
                <w:t>sitive Technology Research and Affiliations of Concern (STRAC)</w:t>
              </w:r>
            </w:hyperlink>
            <w:r w:rsidRPr="00CF1F08">
              <w:t xml:space="preserve">, the applicant must indicate whether research and related activities funded by this grant will aim to advance any of the areas in the </w:t>
            </w:r>
            <w:hyperlink r:id="rId30" w:tgtFrame="_blank" w:history="1">
              <w:r w:rsidRPr="00CF1F08">
                <w:rPr>
                  <w:rStyle w:val="Hyperlink"/>
                </w:rPr>
                <w:t>Sensitive Te</w:t>
              </w:r>
              <w:r w:rsidRPr="00CF1F08">
                <w:rPr>
                  <w:rStyle w:val="Hyperlink"/>
                </w:rPr>
                <w:t>c</w:t>
              </w:r>
              <w:r w:rsidRPr="00CF1F08">
                <w:rPr>
                  <w:rStyle w:val="Hyperlink"/>
                </w:rPr>
                <w:t>hnology Research Areas (STRAs) list</w:t>
              </w:r>
            </w:hyperlink>
            <w:r w:rsidRPr="00CF1F08">
              <w:t>.</w:t>
            </w:r>
            <w:r>
              <w:t xml:space="preserve"> (yes/no – if “yes” STRAC attestation forms must be included for all named team members)</w:t>
            </w:r>
          </w:p>
          <w:p w14:paraId="74719D7C" w14:textId="77777777" w:rsidR="00E427E7" w:rsidRDefault="00D8704E" w:rsidP="001A4898">
            <w:pPr>
              <w:pStyle w:val="ListParagraph"/>
              <w:numPr>
                <w:ilvl w:val="0"/>
                <w:numId w:val="8"/>
              </w:numPr>
              <w:spacing w:after="0" w:line="240" w:lineRule="auto"/>
            </w:pPr>
            <w:r>
              <w:t>Keywords</w:t>
            </w:r>
            <w:r w:rsidR="00E3278C">
              <w:t xml:space="preserve"> (at least 1 required)</w:t>
            </w:r>
          </w:p>
          <w:p w14:paraId="45B39927" w14:textId="77777777" w:rsidR="00E427E7" w:rsidRDefault="00D8704E" w:rsidP="001A4898">
            <w:pPr>
              <w:pStyle w:val="ListParagraph"/>
              <w:numPr>
                <w:ilvl w:val="0"/>
                <w:numId w:val="8"/>
              </w:numPr>
              <w:spacing w:after="0" w:line="240" w:lineRule="auto"/>
            </w:pPr>
            <w:r>
              <w:t>Disciplines</w:t>
            </w:r>
          </w:p>
          <w:p w14:paraId="160757CB" w14:textId="77777777" w:rsidR="00D8704E" w:rsidRDefault="00D8704E" w:rsidP="001A4898">
            <w:pPr>
              <w:pStyle w:val="ListParagraph"/>
              <w:numPr>
                <w:ilvl w:val="1"/>
                <w:numId w:val="8"/>
              </w:numPr>
              <w:spacing w:after="0" w:line="240" w:lineRule="auto"/>
            </w:pPr>
            <w:r w:rsidRPr="00D8704E">
              <w:t>Indicate and rank up to three disciplines relevant to your proposal, with Entry 1 the most relevan</w:t>
            </w:r>
            <w:r>
              <w:t>t</w:t>
            </w:r>
          </w:p>
          <w:p w14:paraId="32BFCC6E" w14:textId="77777777" w:rsidR="00E427E7" w:rsidRDefault="00D8704E" w:rsidP="001A4898">
            <w:pPr>
              <w:pStyle w:val="ListParagraph"/>
              <w:numPr>
                <w:ilvl w:val="0"/>
                <w:numId w:val="8"/>
              </w:numPr>
              <w:spacing w:after="0" w:line="240" w:lineRule="auto"/>
            </w:pPr>
            <w:r>
              <w:t>Areas of research</w:t>
            </w:r>
          </w:p>
          <w:p w14:paraId="03126EF5" w14:textId="77777777" w:rsidR="00D8704E" w:rsidRDefault="00D8704E" w:rsidP="001A4898">
            <w:pPr>
              <w:pStyle w:val="ListParagraph"/>
              <w:numPr>
                <w:ilvl w:val="1"/>
                <w:numId w:val="8"/>
              </w:numPr>
              <w:spacing w:after="0" w:line="240" w:lineRule="auto"/>
            </w:pPr>
            <w:r w:rsidRPr="00D8704E">
              <w:t>Indicate and rank, in decreasing order of importance, up to 3 areas of re</w:t>
            </w:r>
            <w:r>
              <w:t>search related to your proposal</w:t>
            </w:r>
          </w:p>
          <w:p w14:paraId="75375C0E" w14:textId="77777777" w:rsidR="00E3278C" w:rsidRDefault="00E3278C" w:rsidP="001A4898">
            <w:pPr>
              <w:pStyle w:val="ListParagraph"/>
              <w:numPr>
                <w:ilvl w:val="1"/>
                <w:numId w:val="8"/>
              </w:numPr>
              <w:spacing w:after="0" w:line="240" w:lineRule="auto"/>
            </w:pPr>
            <w:r>
              <w:t>A</w:t>
            </w:r>
            <w:r w:rsidRPr="00E3278C">
              <w:t>t least one is mandatory, but it can be "Not Subject to Research Classification" if desired</w:t>
            </w:r>
          </w:p>
          <w:p w14:paraId="67D387FC" w14:textId="77777777" w:rsidR="00E427E7" w:rsidRDefault="009F2FD2" w:rsidP="001A4898">
            <w:pPr>
              <w:pStyle w:val="ListParagraph"/>
              <w:numPr>
                <w:ilvl w:val="0"/>
                <w:numId w:val="8"/>
              </w:numPr>
              <w:spacing w:after="0" w:line="240" w:lineRule="auto"/>
            </w:pPr>
            <w:r w:rsidRPr="009F2FD2">
              <w:t>Temporal Periods, Geographical Regions, and Countries (if applicable)</w:t>
            </w:r>
          </w:p>
          <w:p w14:paraId="3914CBE7" w14:textId="77777777" w:rsidR="00490ED9" w:rsidRPr="00901AD6" w:rsidRDefault="00490ED9" w:rsidP="001A4898"/>
        </w:tc>
      </w:tr>
      <w:tr w:rsidR="00E427E7" w14:paraId="2DEEF1C4" w14:textId="77777777" w:rsidTr="003646D1">
        <w:trPr>
          <w:jc w:val="center"/>
        </w:trPr>
        <w:tc>
          <w:tcPr>
            <w:tcW w:w="10075" w:type="dxa"/>
            <w:gridSpan w:val="2"/>
            <w:shd w:val="clear" w:color="auto" w:fill="FFFFFF" w:themeFill="background1"/>
          </w:tcPr>
          <w:p w14:paraId="269AE9C8" w14:textId="77777777" w:rsidR="00E427E7" w:rsidRPr="006F1FC0" w:rsidRDefault="00A35E7B" w:rsidP="00C32635">
            <w:pPr>
              <w:pStyle w:val="Heading2"/>
            </w:pPr>
            <w:bookmarkStart w:id="2" w:name="_Revisions_since_previous"/>
            <w:bookmarkEnd w:id="2"/>
            <w:r>
              <w:t>Revisions since previous application</w:t>
            </w:r>
            <w:r w:rsidR="000E6704" w:rsidRPr="006026AB">
              <w:t xml:space="preserve"> (optional) </w:t>
            </w:r>
          </w:p>
          <w:p w14:paraId="20075DB9" w14:textId="77777777" w:rsidR="00985149" w:rsidRDefault="000E6704" w:rsidP="001A4898">
            <w:pPr>
              <w:pStyle w:val="ListParagraph"/>
              <w:numPr>
                <w:ilvl w:val="0"/>
                <w:numId w:val="9"/>
              </w:numPr>
              <w:spacing w:after="0" w:line="240" w:lineRule="auto"/>
              <w:rPr>
                <w:b/>
              </w:rPr>
            </w:pPr>
            <w:r w:rsidRPr="000E6704">
              <w:rPr>
                <w:b/>
              </w:rPr>
              <w:t>Max</w:t>
            </w:r>
            <w:r w:rsidR="008B30B5">
              <w:rPr>
                <w:b/>
              </w:rPr>
              <w:t>imum</w:t>
            </w:r>
            <w:r w:rsidRPr="000E6704">
              <w:rPr>
                <w:b/>
              </w:rPr>
              <w:t xml:space="preserve"> one page (</w:t>
            </w:r>
            <w:r w:rsidR="002D521A">
              <w:rPr>
                <w:b/>
              </w:rPr>
              <w:t>TEXT BOX</w:t>
            </w:r>
            <w:r w:rsidRPr="000E6704">
              <w:rPr>
                <w:b/>
              </w:rPr>
              <w:t xml:space="preserve"> – 3,8</w:t>
            </w:r>
            <w:r w:rsidR="00E427E7" w:rsidRPr="000E6704">
              <w:rPr>
                <w:b/>
              </w:rPr>
              <w:t>00 characters)</w:t>
            </w:r>
          </w:p>
          <w:p w14:paraId="55A3414C" w14:textId="77777777" w:rsidR="00985149" w:rsidRPr="00985149" w:rsidRDefault="00985149" w:rsidP="001A4898">
            <w:pPr>
              <w:pStyle w:val="ListParagraph"/>
              <w:numPr>
                <w:ilvl w:val="0"/>
                <w:numId w:val="9"/>
              </w:numPr>
              <w:spacing w:after="0" w:line="240" w:lineRule="auto"/>
              <w:rPr>
                <w:b/>
              </w:rPr>
            </w:pPr>
            <w:r w:rsidRPr="00985149">
              <w:t>Applicants may, if they wish</w:t>
            </w:r>
            <w:r w:rsidR="00A35E7B">
              <w:t xml:space="preserve">, outline the revisions made since their previous </w:t>
            </w:r>
            <w:r w:rsidR="003B33F4">
              <w:t>IDG</w:t>
            </w:r>
            <w:r w:rsidR="00A35E7B">
              <w:t xml:space="preserve"> application.</w:t>
            </w:r>
          </w:p>
          <w:p w14:paraId="730CD833" w14:textId="77777777" w:rsidR="002D521A" w:rsidRPr="00B538B4" w:rsidRDefault="00985149" w:rsidP="001A4898">
            <w:pPr>
              <w:pStyle w:val="ListParagraph"/>
              <w:numPr>
                <w:ilvl w:val="0"/>
                <w:numId w:val="9"/>
              </w:numPr>
              <w:spacing w:after="0" w:line="240" w:lineRule="auto"/>
              <w:rPr>
                <w:b/>
              </w:rPr>
            </w:pPr>
            <w:r w:rsidRPr="006A1B92">
              <w:rPr>
                <w:b/>
              </w:rPr>
              <w:t>Note:</w:t>
            </w:r>
            <w:r w:rsidRPr="00985149">
              <w:t xml:space="preserve"> Adjudication committees are </w:t>
            </w:r>
            <w:r w:rsidRPr="00A35E7B">
              <w:rPr>
                <w:u w:val="single"/>
              </w:rPr>
              <w:t>not</w:t>
            </w:r>
            <w:r w:rsidRPr="00985149">
              <w:t xml:space="preserve"> bound by the deliberations or scores of previous committees. Members of the current committee will </w:t>
            </w:r>
            <w:r w:rsidRPr="00A35E7B">
              <w:rPr>
                <w:u w:val="single"/>
              </w:rPr>
              <w:t>not</w:t>
            </w:r>
            <w:r w:rsidRPr="00985149">
              <w:t xml:space="preserve"> be given copie</w:t>
            </w:r>
            <w:r w:rsidR="00B141B9">
              <w:t>s of the earlier application(s)</w:t>
            </w:r>
          </w:p>
          <w:p w14:paraId="4ECF0354" w14:textId="77777777" w:rsidR="00B538B4" w:rsidRDefault="00B538B4" w:rsidP="001A4898">
            <w:pPr>
              <w:pStyle w:val="ListParagraph"/>
              <w:numPr>
                <w:ilvl w:val="0"/>
                <w:numId w:val="9"/>
              </w:numPr>
              <w:spacing w:after="0" w:line="240" w:lineRule="auto"/>
              <w:rPr>
                <w:b/>
              </w:rPr>
            </w:pPr>
            <w:r>
              <w:rPr>
                <w:b/>
              </w:rPr>
              <w:t>You can leave this blank.</w:t>
            </w:r>
          </w:p>
          <w:p w14:paraId="76BF8F72" w14:textId="77777777" w:rsidR="00490ED9" w:rsidRPr="00490ED9" w:rsidRDefault="00490ED9" w:rsidP="001A4898">
            <w:pPr>
              <w:rPr>
                <w:b/>
              </w:rPr>
            </w:pPr>
          </w:p>
        </w:tc>
      </w:tr>
      <w:tr w:rsidR="00E427E7" w14:paraId="2160AC28" w14:textId="77777777" w:rsidTr="002874EF">
        <w:trPr>
          <w:jc w:val="center"/>
        </w:trPr>
        <w:tc>
          <w:tcPr>
            <w:tcW w:w="10075" w:type="dxa"/>
            <w:gridSpan w:val="2"/>
            <w:shd w:val="clear" w:color="auto" w:fill="FFFFFF" w:themeFill="background1"/>
          </w:tcPr>
          <w:p w14:paraId="42BDAEAA" w14:textId="77777777" w:rsidR="00E427E7" w:rsidRPr="006F1FC0" w:rsidRDefault="002D521A" w:rsidP="00C32635">
            <w:pPr>
              <w:pStyle w:val="Heading2"/>
            </w:pPr>
            <w:bookmarkStart w:id="3" w:name="_Summary_of_Proposal"/>
            <w:bookmarkEnd w:id="3"/>
            <w:r>
              <w:t>Summary of Proposal</w:t>
            </w:r>
            <w:r w:rsidRPr="006026AB">
              <w:t xml:space="preserve"> (mandatory)</w:t>
            </w:r>
          </w:p>
          <w:p w14:paraId="01E28E06" w14:textId="77777777" w:rsidR="002D521A" w:rsidRPr="002D521A" w:rsidRDefault="002D521A" w:rsidP="001A4898">
            <w:pPr>
              <w:pStyle w:val="ListParagraph"/>
              <w:numPr>
                <w:ilvl w:val="0"/>
                <w:numId w:val="9"/>
              </w:numPr>
              <w:spacing w:after="0" w:line="240" w:lineRule="auto"/>
              <w:rPr>
                <w:i/>
              </w:rPr>
            </w:pPr>
            <w:r>
              <w:rPr>
                <w:b/>
              </w:rPr>
              <w:t>M</w:t>
            </w:r>
            <w:r w:rsidRPr="002D521A">
              <w:rPr>
                <w:b/>
              </w:rPr>
              <w:t>ax</w:t>
            </w:r>
            <w:r w:rsidR="008B30B5">
              <w:rPr>
                <w:b/>
              </w:rPr>
              <w:t>imum</w:t>
            </w:r>
            <w:r w:rsidRPr="002D521A">
              <w:rPr>
                <w:b/>
              </w:rPr>
              <w:t xml:space="preserve"> one (1) page (TEXT BOX – 3800 characters)</w:t>
            </w:r>
          </w:p>
          <w:p w14:paraId="6B6F1C9F" w14:textId="77777777" w:rsidR="002D521A" w:rsidRPr="00243293" w:rsidRDefault="002D521A" w:rsidP="001A4898">
            <w:pPr>
              <w:pStyle w:val="ListParagraph"/>
              <w:numPr>
                <w:ilvl w:val="0"/>
                <w:numId w:val="9"/>
              </w:numPr>
              <w:spacing w:after="0" w:line="240" w:lineRule="auto"/>
            </w:pPr>
            <w:r w:rsidRPr="002D521A">
              <w:t>Provide a research proposal summary written in clear, plain language. It should be written in non-technical terms and clearly understood by scholars with varied expertise.</w:t>
            </w:r>
            <w:r w:rsidR="004A7AA4">
              <w:t xml:space="preserve"> </w:t>
            </w:r>
            <w:r w:rsidRPr="00243293">
              <w:t>Clearly indicate:</w:t>
            </w:r>
          </w:p>
          <w:p w14:paraId="20A9F28E" w14:textId="77777777" w:rsidR="004A48D3" w:rsidRDefault="004A48D3" w:rsidP="001A4898">
            <w:pPr>
              <w:pStyle w:val="ListParagraph"/>
              <w:numPr>
                <w:ilvl w:val="1"/>
                <w:numId w:val="9"/>
              </w:numPr>
              <w:spacing w:after="0" w:line="240" w:lineRule="auto"/>
            </w:pPr>
            <w:r>
              <w:t xml:space="preserve">The </w:t>
            </w:r>
            <w:r w:rsidRPr="004A48D3">
              <w:rPr>
                <w:b/>
              </w:rPr>
              <w:t>problem or issue to be addressed</w:t>
            </w:r>
            <w:r>
              <w:t>; and</w:t>
            </w:r>
          </w:p>
          <w:p w14:paraId="32CB06A1" w14:textId="77777777" w:rsidR="004A48D3" w:rsidRDefault="004A48D3" w:rsidP="001A4898">
            <w:pPr>
              <w:pStyle w:val="ListParagraph"/>
              <w:numPr>
                <w:ilvl w:val="1"/>
                <w:numId w:val="9"/>
              </w:numPr>
              <w:spacing w:after="0" w:line="240" w:lineRule="auto"/>
            </w:pPr>
            <w:r>
              <w:lastRenderedPageBreak/>
              <w:t xml:space="preserve">The </w:t>
            </w:r>
            <w:r w:rsidRPr="004A48D3">
              <w:rPr>
                <w:b/>
              </w:rPr>
              <w:t>potential contribution</w:t>
            </w:r>
            <w:r>
              <w:t xml:space="preserve"> of the research in advancing knowledge and, where applicable, the </w:t>
            </w:r>
            <w:r w:rsidRPr="004A48D3">
              <w:rPr>
                <w:b/>
              </w:rPr>
              <w:t>wider social benefit</w:t>
            </w:r>
            <w:r>
              <w:t xml:space="preserve"> (e.g., Will this research be of interest to other areas of research/disciplines? Will it be of interest outside the academic community? How will it be used and by whom?).</w:t>
            </w:r>
          </w:p>
          <w:p w14:paraId="31CA2E8C" w14:textId="77777777" w:rsidR="004515F6" w:rsidRPr="004515F6" w:rsidRDefault="004515F6" w:rsidP="001A4898">
            <w:pPr>
              <w:pStyle w:val="ListParagraph"/>
              <w:numPr>
                <w:ilvl w:val="0"/>
                <w:numId w:val="9"/>
              </w:numPr>
              <w:spacing w:after="0" w:line="240" w:lineRule="auto"/>
            </w:pPr>
            <w:r>
              <w:rPr>
                <w:i/>
              </w:rPr>
              <w:t>Key evaluation criteria to address:</w:t>
            </w:r>
          </w:p>
          <w:p w14:paraId="34688574" w14:textId="77777777" w:rsidR="004515F6" w:rsidRPr="004515F6" w:rsidRDefault="004515F6" w:rsidP="001A4898">
            <w:pPr>
              <w:pStyle w:val="ListParagraph"/>
              <w:numPr>
                <w:ilvl w:val="1"/>
                <w:numId w:val="9"/>
              </w:numPr>
              <w:spacing w:after="0" w:line="240" w:lineRule="auto"/>
              <w:rPr>
                <w:i/>
              </w:rPr>
            </w:pPr>
            <w:r w:rsidRPr="004515F6">
              <w:rPr>
                <w:i/>
              </w:rPr>
              <w:t>originality, significance and expected contribution to knowledge (Challenge)</w:t>
            </w:r>
          </w:p>
          <w:p w14:paraId="28D48FC1" w14:textId="77777777" w:rsidR="004515F6" w:rsidRPr="004515F6" w:rsidRDefault="004515F6" w:rsidP="001A4898">
            <w:pPr>
              <w:pStyle w:val="ListParagraph"/>
              <w:numPr>
                <w:ilvl w:val="1"/>
                <w:numId w:val="9"/>
              </w:numPr>
              <w:spacing w:after="0" w:line="240" w:lineRule="auto"/>
              <w:rPr>
                <w:i/>
              </w:rPr>
            </w:pPr>
            <w:r w:rsidRPr="004515F6">
              <w:rPr>
                <w:i/>
              </w:rPr>
              <w:t>potential for the project results to have influence and impact within and/or beyond the social sciences and humanities research community. (Challenge)</w:t>
            </w:r>
          </w:p>
          <w:p w14:paraId="7D9BA611" w14:textId="77777777" w:rsidR="004515F6" w:rsidRPr="00490ED9" w:rsidRDefault="004515F6" w:rsidP="001A4898">
            <w:pPr>
              <w:pStyle w:val="ListParagraph"/>
              <w:numPr>
                <w:ilvl w:val="1"/>
                <w:numId w:val="9"/>
              </w:numPr>
              <w:spacing w:after="0" w:line="240" w:lineRule="auto"/>
            </w:pPr>
            <w:r w:rsidRPr="004515F6">
              <w:rPr>
                <w:i/>
              </w:rPr>
              <w:t>for established scholars: relevance of the proposal to the objectives of the funding opportunity (Challenge)</w:t>
            </w:r>
          </w:p>
          <w:p w14:paraId="573EDAE7" w14:textId="77777777" w:rsidR="00490ED9" w:rsidRPr="00243293" w:rsidRDefault="00490ED9" w:rsidP="001A4898"/>
        </w:tc>
      </w:tr>
      <w:tr w:rsidR="004A48D3" w14:paraId="2CBDF6DB" w14:textId="77777777" w:rsidTr="002874EF">
        <w:trPr>
          <w:jc w:val="center"/>
        </w:trPr>
        <w:tc>
          <w:tcPr>
            <w:tcW w:w="10075" w:type="dxa"/>
            <w:gridSpan w:val="2"/>
            <w:shd w:val="clear" w:color="auto" w:fill="FFFFFF" w:themeFill="background1"/>
          </w:tcPr>
          <w:p w14:paraId="14B94503" w14:textId="77777777" w:rsidR="004A48D3" w:rsidRPr="006F1FC0" w:rsidRDefault="004A48D3" w:rsidP="00C32635">
            <w:pPr>
              <w:pStyle w:val="Heading2"/>
            </w:pPr>
            <w:bookmarkStart w:id="4" w:name="_Roles_and_Responsibilities"/>
            <w:bookmarkEnd w:id="4"/>
            <w:r>
              <w:lastRenderedPageBreak/>
              <w:t>Roles and Responsibilities</w:t>
            </w:r>
            <w:r w:rsidRPr="006026AB">
              <w:t xml:space="preserve"> (mandatory)</w:t>
            </w:r>
          </w:p>
          <w:p w14:paraId="22994CB3" w14:textId="77777777" w:rsidR="004A48D3" w:rsidRPr="002D521A" w:rsidRDefault="004A48D3" w:rsidP="001A4898">
            <w:pPr>
              <w:pStyle w:val="ListParagraph"/>
              <w:numPr>
                <w:ilvl w:val="0"/>
                <w:numId w:val="9"/>
              </w:numPr>
              <w:spacing w:after="0" w:line="240" w:lineRule="auto"/>
              <w:rPr>
                <w:i/>
              </w:rPr>
            </w:pPr>
            <w:r>
              <w:rPr>
                <w:b/>
              </w:rPr>
              <w:t>M</w:t>
            </w:r>
            <w:r w:rsidRPr="002D521A">
              <w:rPr>
                <w:b/>
              </w:rPr>
              <w:t>ax</w:t>
            </w:r>
            <w:r>
              <w:rPr>
                <w:b/>
              </w:rPr>
              <w:t>imum</w:t>
            </w:r>
            <w:r w:rsidRPr="002D521A">
              <w:rPr>
                <w:b/>
              </w:rPr>
              <w:t xml:space="preserve"> one (1) page (TEXT BOX – </w:t>
            </w:r>
            <w:r w:rsidR="003646D1">
              <w:rPr>
                <w:b/>
              </w:rPr>
              <w:t>76</w:t>
            </w:r>
            <w:r w:rsidRPr="002D521A">
              <w:rPr>
                <w:b/>
              </w:rPr>
              <w:t>00 characters)</w:t>
            </w:r>
          </w:p>
          <w:p w14:paraId="6E2022E0" w14:textId="77777777" w:rsidR="003646D1" w:rsidRDefault="003646D1" w:rsidP="001A4898">
            <w:pPr>
              <w:pStyle w:val="ListParagraph"/>
              <w:numPr>
                <w:ilvl w:val="0"/>
                <w:numId w:val="9"/>
              </w:numPr>
              <w:spacing w:after="0" w:line="240" w:lineRule="auto"/>
            </w:pPr>
            <w:r>
              <w:t>Explain the relative roles, responsibilities and contributions of the applicant, and of any co-applicants and collaborators (if applicable, clearly outline the rationale for international collaboration);</w:t>
            </w:r>
          </w:p>
          <w:p w14:paraId="61E6DFE3" w14:textId="77777777" w:rsidR="003646D1" w:rsidRDefault="003646D1" w:rsidP="001A4898">
            <w:pPr>
              <w:pStyle w:val="ListParagraph"/>
              <w:numPr>
                <w:ilvl w:val="0"/>
                <w:numId w:val="9"/>
              </w:numPr>
              <w:spacing w:after="0" w:line="240" w:lineRule="auto"/>
            </w:pPr>
            <w:r>
              <w:t>For team applications explain the relative proportion (in percentage) of each team member's contribution to the proposed project; and</w:t>
            </w:r>
          </w:p>
          <w:p w14:paraId="7127F2AF" w14:textId="28D1F78F" w:rsidR="004A48D3" w:rsidRDefault="003646D1" w:rsidP="001A4898">
            <w:pPr>
              <w:pStyle w:val="ListParagraph"/>
              <w:numPr>
                <w:ilvl w:val="0"/>
                <w:numId w:val="9"/>
              </w:numPr>
              <w:spacing w:after="0" w:line="240" w:lineRule="auto"/>
            </w:pPr>
            <w:r>
              <w:t>The proportion of time to be spent on this project in relation to any other ongoing research projects or programs (excluding prospective grants).</w:t>
            </w:r>
          </w:p>
          <w:p w14:paraId="1A12FAEC" w14:textId="52D5FE3B" w:rsidR="00204FBD" w:rsidRDefault="00204FBD" w:rsidP="001A4898">
            <w:pPr>
              <w:pStyle w:val="ListParagraph"/>
              <w:numPr>
                <w:ilvl w:val="0"/>
                <w:numId w:val="9"/>
              </w:numPr>
              <w:spacing w:after="0" w:line="240" w:lineRule="auto"/>
            </w:pPr>
            <w:r>
              <w:t>I</w:t>
            </w:r>
            <w:r w:rsidRPr="00204FBD">
              <w:t>f the project involves community participants such as knowledge users, the support provided by the community, and the applicant’s ties with said communities</w:t>
            </w:r>
            <w:r>
              <w:t>.</w:t>
            </w:r>
          </w:p>
          <w:p w14:paraId="24962102" w14:textId="77777777" w:rsidR="003646D1" w:rsidRDefault="003646D1" w:rsidP="001A4898">
            <w:pPr>
              <w:pStyle w:val="ListParagraph"/>
              <w:numPr>
                <w:ilvl w:val="0"/>
                <w:numId w:val="9"/>
              </w:numPr>
              <w:spacing w:after="0" w:line="240" w:lineRule="auto"/>
            </w:pPr>
            <w:r w:rsidRPr="006A1B92">
              <w:rPr>
                <w:b/>
              </w:rPr>
              <w:t>Note:</w:t>
            </w:r>
            <w:r w:rsidRPr="003646D1">
              <w:t xml:space="preserve"> For team applications, if the adjudication committee determines that the applicant is not responsible for, or equipped to exercise, the leadership of the research, the Feasibility score may be lowered.</w:t>
            </w:r>
          </w:p>
          <w:p w14:paraId="2E7CFFE7" w14:textId="77777777" w:rsidR="00825E2D" w:rsidRPr="004515F6" w:rsidRDefault="00825E2D" w:rsidP="001A4898">
            <w:pPr>
              <w:pStyle w:val="ListParagraph"/>
              <w:numPr>
                <w:ilvl w:val="0"/>
                <w:numId w:val="9"/>
              </w:numPr>
              <w:spacing w:after="0" w:line="240" w:lineRule="auto"/>
            </w:pPr>
            <w:r>
              <w:rPr>
                <w:i/>
              </w:rPr>
              <w:t>Key evaluation criteria to address:</w:t>
            </w:r>
          </w:p>
          <w:p w14:paraId="0C7200E9" w14:textId="77777777" w:rsidR="00825E2D" w:rsidRDefault="00825E2D" w:rsidP="001A4898">
            <w:pPr>
              <w:pStyle w:val="ListParagraph"/>
              <w:numPr>
                <w:ilvl w:val="1"/>
                <w:numId w:val="9"/>
              </w:numPr>
              <w:spacing w:after="0" w:line="240" w:lineRule="auto"/>
              <w:rPr>
                <w:i/>
              </w:rPr>
            </w:pPr>
            <w:r w:rsidRPr="00825E2D">
              <w:rPr>
                <w:i/>
              </w:rPr>
              <w:t>quality of training and mentoring to be provided to students, emerging scholars and other highly qualified personnel, and opportunities for them to contribute</w:t>
            </w:r>
            <w:r>
              <w:rPr>
                <w:i/>
              </w:rPr>
              <w:t xml:space="preserve"> (Challenge)</w:t>
            </w:r>
          </w:p>
          <w:p w14:paraId="0C99A2C5" w14:textId="77777777" w:rsidR="00825E2D" w:rsidRDefault="00825E2D" w:rsidP="001A4898">
            <w:pPr>
              <w:pStyle w:val="ListParagraph"/>
              <w:numPr>
                <w:ilvl w:val="1"/>
                <w:numId w:val="9"/>
              </w:numPr>
              <w:spacing w:after="0" w:line="240" w:lineRule="auto"/>
              <w:rPr>
                <w:i/>
              </w:rPr>
            </w:pPr>
            <w:r w:rsidRPr="00825E2D">
              <w:rPr>
                <w:i/>
              </w:rPr>
              <w:t xml:space="preserve">expertise of the applicant or /team in relation to the proposed research </w:t>
            </w:r>
            <w:r w:rsidRPr="004515F6">
              <w:rPr>
                <w:i/>
              </w:rPr>
              <w:t>(</w:t>
            </w:r>
            <w:r>
              <w:rPr>
                <w:i/>
              </w:rPr>
              <w:t>Feasibility</w:t>
            </w:r>
            <w:r w:rsidRPr="004515F6">
              <w:rPr>
                <w:i/>
              </w:rPr>
              <w:t>)</w:t>
            </w:r>
          </w:p>
          <w:p w14:paraId="7D0614E9" w14:textId="77777777" w:rsidR="00825E2D" w:rsidRDefault="00825E2D" w:rsidP="001A4898">
            <w:pPr>
              <w:pStyle w:val="ListParagraph"/>
              <w:numPr>
                <w:ilvl w:val="1"/>
                <w:numId w:val="9"/>
              </w:numPr>
              <w:spacing w:after="0" w:line="240" w:lineRule="auto"/>
              <w:rPr>
                <w:i/>
              </w:rPr>
            </w:pPr>
            <w:r>
              <w:rPr>
                <w:i/>
              </w:rPr>
              <w:t xml:space="preserve">Capability – depending on size of team (and thus, the space available in this section), can use this space to demonstrate the sub-criteria that fall under Capability. </w:t>
            </w:r>
          </w:p>
          <w:p w14:paraId="6D5D3B6F" w14:textId="77777777" w:rsidR="00490ED9" w:rsidRPr="00490ED9" w:rsidRDefault="00490ED9" w:rsidP="001A4898">
            <w:pPr>
              <w:rPr>
                <w:i/>
              </w:rPr>
            </w:pPr>
          </w:p>
        </w:tc>
      </w:tr>
      <w:tr w:rsidR="003646D1" w14:paraId="2AD7A680" w14:textId="77777777" w:rsidTr="002874EF">
        <w:trPr>
          <w:jc w:val="center"/>
        </w:trPr>
        <w:tc>
          <w:tcPr>
            <w:tcW w:w="10075" w:type="dxa"/>
            <w:gridSpan w:val="2"/>
            <w:shd w:val="clear" w:color="auto" w:fill="FFFFFF" w:themeFill="background1"/>
          </w:tcPr>
          <w:p w14:paraId="0EB3E7D5" w14:textId="77777777" w:rsidR="003646D1" w:rsidRPr="006F1FC0" w:rsidRDefault="003646D1" w:rsidP="00C32635">
            <w:pPr>
              <w:pStyle w:val="Heading2"/>
            </w:pPr>
            <w:bookmarkStart w:id="5" w:name="_Roles_and_Training"/>
            <w:bookmarkEnd w:id="5"/>
            <w:r>
              <w:t>Roles and Training of Students</w:t>
            </w:r>
            <w:r w:rsidRPr="006026AB">
              <w:t xml:space="preserve"> (mandatory)</w:t>
            </w:r>
          </w:p>
          <w:p w14:paraId="26D199AB" w14:textId="77777777" w:rsidR="003646D1" w:rsidRPr="002D521A" w:rsidRDefault="003646D1" w:rsidP="001A4898">
            <w:pPr>
              <w:pStyle w:val="ListParagraph"/>
              <w:numPr>
                <w:ilvl w:val="0"/>
                <w:numId w:val="9"/>
              </w:numPr>
              <w:spacing w:after="0" w:line="240" w:lineRule="auto"/>
              <w:rPr>
                <w:i/>
              </w:rPr>
            </w:pPr>
            <w:r>
              <w:rPr>
                <w:b/>
              </w:rPr>
              <w:t>M</w:t>
            </w:r>
            <w:r w:rsidRPr="002D521A">
              <w:rPr>
                <w:b/>
              </w:rPr>
              <w:t>ax</w:t>
            </w:r>
            <w:r>
              <w:rPr>
                <w:b/>
              </w:rPr>
              <w:t>imum</w:t>
            </w:r>
            <w:r w:rsidRPr="002D521A">
              <w:rPr>
                <w:b/>
              </w:rPr>
              <w:t xml:space="preserve"> one (1) page (TEXT BOX –</w:t>
            </w:r>
            <w:r w:rsidR="00EF302D">
              <w:rPr>
                <w:b/>
              </w:rPr>
              <w:t>38</w:t>
            </w:r>
            <w:r w:rsidRPr="002D521A">
              <w:rPr>
                <w:b/>
              </w:rPr>
              <w:t>00 characters)</w:t>
            </w:r>
          </w:p>
          <w:p w14:paraId="5200ECF1" w14:textId="77777777" w:rsidR="003646D1" w:rsidRDefault="003646D1" w:rsidP="001A4898">
            <w:pPr>
              <w:pStyle w:val="ListParagraph"/>
              <w:numPr>
                <w:ilvl w:val="0"/>
                <w:numId w:val="9"/>
              </w:numPr>
              <w:spacing w:after="0" w:line="240" w:lineRule="auto"/>
            </w:pPr>
            <w:r>
              <w:t>Clearly describe the specific roles and responsibilities of students and research assistants, and indicate the duties, especially with respect to research, that they will be undertaking, as well as how these will complement their academic training.</w:t>
            </w:r>
          </w:p>
          <w:p w14:paraId="088EBFC2" w14:textId="6806191B" w:rsidR="00825BE6" w:rsidRDefault="003646D1" w:rsidP="001A4898">
            <w:pPr>
              <w:pStyle w:val="ListParagraph"/>
              <w:numPr>
                <w:ilvl w:val="0"/>
                <w:numId w:val="9"/>
              </w:numPr>
              <w:spacing w:after="0" w:line="240" w:lineRule="auto"/>
            </w:pPr>
            <w:r w:rsidRPr="007B0086">
              <w:rPr>
                <w:i/>
              </w:rPr>
              <w:t xml:space="preserve">Refer to SSHRC’s </w:t>
            </w:r>
            <w:hyperlink r:id="rId31" w:history="1">
              <w:r w:rsidRPr="007B0086">
                <w:rPr>
                  <w:rStyle w:val="Hyperlink"/>
                  <w:i/>
                </w:rPr>
                <w:t>Guidelines for Effective Research Training</w:t>
              </w:r>
            </w:hyperlink>
            <w:r w:rsidRPr="007B0086">
              <w:rPr>
                <w:i/>
              </w:rPr>
              <w:t>.</w:t>
            </w:r>
            <w:r w:rsidR="00825BE6">
              <w:t xml:space="preserve"> </w:t>
            </w:r>
          </w:p>
          <w:p w14:paraId="675F1FA9" w14:textId="77777777" w:rsidR="00825BE6" w:rsidRPr="004515F6" w:rsidRDefault="00825BE6" w:rsidP="001A4898">
            <w:pPr>
              <w:pStyle w:val="ListParagraph"/>
              <w:numPr>
                <w:ilvl w:val="0"/>
                <w:numId w:val="9"/>
              </w:numPr>
              <w:spacing w:after="0" w:line="240" w:lineRule="auto"/>
            </w:pPr>
            <w:r>
              <w:rPr>
                <w:i/>
              </w:rPr>
              <w:t>Key evaluation criteria to address:</w:t>
            </w:r>
          </w:p>
          <w:p w14:paraId="474E7A59" w14:textId="77777777" w:rsidR="003646D1" w:rsidRDefault="00825BE6" w:rsidP="001A4898">
            <w:pPr>
              <w:pStyle w:val="ListParagraph"/>
              <w:numPr>
                <w:ilvl w:val="1"/>
                <w:numId w:val="9"/>
              </w:numPr>
              <w:spacing w:after="0" w:line="240" w:lineRule="auto"/>
              <w:rPr>
                <w:i/>
              </w:rPr>
            </w:pPr>
            <w:r w:rsidRPr="00825E2D">
              <w:rPr>
                <w:i/>
              </w:rPr>
              <w:t>quality of training and mentoring to be provided to students, emerging scholars and other highly qualified personnel, and opportunities for them to contribute</w:t>
            </w:r>
            <w:r>
              <w:rPr>
                <w:i/>
              </w:rPr>
              <w:t xml:space="preserve"> (Challenge)</w:t>
            </w:r>
          </w:p>
          <w:p w14:paraId="28B88E03" w14:textId="77777777" w:rsidR="009F55DC" w:rsidRDefault="009F55DC" w:rsidP="001A4898">
            <w:pPr>
              <w:pStyle w:val="ListParagraph"/>
              <w:numPr>
                <w:ilvl w:val="1"/>
                <w:numId w:val="9"/>
              </w:numPr>
              <w:spacing w:after="0" w:line="240" w:lineRule="auto"/>
              <w:rPr>
                <w:i/>
              </w:rPr>
            </w:pPr>
            <w:r w:rsidRPr="009F55DC">
              <w:rPr>
                <w:i/>
              </w:rPr>
              <w:t>appropriateness of the requested budget, justification of proposed costs</w:t>
            </w:r>
            <w:r>
              <w:rPr>
                <w:i/>
              </w:rPr>
              <w:t xml:space="preserve"> (Feasibility – in terms of number and level of expertise of students and the impact to the budget for their compensation)</w:t>
            </w:r>
          </w:p>
          <w:p w14:paraId="4B2CCF39" w14:textId="77777777" w:rsidR="00825BE6" w:rsidRDefault="00825BE6" w:rsidP="001A4898">
            <w:pPr>
              <w:pStyle w:val="ListParagraph"/>
              <w:numPr>
                <w:ilvl w:val="1"/>
                <w:numId w:val="9"/>
              </w:numPr>
              <w:spacing w:after="0" w:line="240" w:lineRule="auto"/>
              <w:rPr>
                <w:i/>
              </w:rPr>
            </w:pPr>
            <w:r w:rsidRPr="00825BE6">
              <w:rPr>
                <w:i/>
              </w:rPr>
              <w:t>quality and quantity of past contributions to the development of training and mentoring of students, postdoctoral researchers and other highly qualified personnel.</w:t>
            </w:r>
            <w:r>
              <w:rPr>
                <w:i/>
              </w:rPr>
              <w:t xml:space="preserve"> (Capability)</w:t>
            </w:r>
          </w:p>
          <w:p w14:paraId="11169826" w14:textId="77777777" w:rsidR="00490ED9" w:rsidRPr="00490ED9" w:rsidRDefault="00490ED9" w:rsidP="001A4898">
            <w:pPr>
              <w:rPr>
                <w:i/>
              </w:rPr>
            </w:pPr>
          </w:p>
        </w:tc>
      </w:tr>
      <w:tr w:rsidR="00EF302D" w14:paraId="5725D96A" w14:textId="77777777" w:rsidTr="002874EF">
        <w:trPr>
          <w:jc w:val="center"/>
        </w:trPr>
        <w:tc>
          <w:tcPr>
            <w:tcW w:w="10075" w:type="dxa"/>
            <w:gridSpan w:val="2"/>
            <w:shd w:val="clear" w:color="auto" w:fill="FFFFFF" w:themeFill="background1"/>
          </w:tcPr>
          <w:p w14:paraId="2E1B34EC" w14:textId="77777777" w:rsidR="00EF302D" w:rsidRDefault="00EF302D" w:rsidP="00C32635">
            <w:pPr>
              <w:pStyle w:val="Heading2"/>
            </w:pPr>
            <w:bookmarkStart w:id="6" w:name="_Knowledge_Mobilization_Plan"/>
            <w:bookmarkEnd w:id="6"/>
            <w:r>
              <w:t>Knowledge Mobilization Plan</w:t>
            </w:r>
            <w:r w:rsidRPr="006026AB">
              <w:t xml:space="preserve"> (mandatory)</w:t>
            </w:r>
          </w:p>
          <w:p w14:paraId="64CA12F4" w14:textId="77777777" w:rsidR="00EF302D" w:rsidRDefault="00EF302D" w:rsidP="001A4898">
            <w:pPr>
              <w:pStyle w:val="ListParagraph"/>
              <w:numPr>
                <w:ilvl w:val="0"/>
                <w:numId w:val="22"/>
              </w:numPr>
              <w:spacing w:after="0" w:line="240" w:lineRule="auto"/>
              <w:rPr>
                <w:b/>
              </w:rPr>
            </w:pPr>
            <w:r w:rsidRPr="00D97968">
              <w:rPr>
                <w:b/>
              </w:rPr>
              <w:t>Max</w:t>
            </w:r>
            <w:r>
              <w:rPr>
                <w:b/>
              </w:rPr>
              <w:t>imum</w:t>
            </w:r>
            <w:r w:rsidRPr="00D97968">
              <w:rPr>
                <w:b/>
              </w:rPr>
              <w:t xml:space="preserve"> one (1) page</w:t>
            </w:r>
            <w:r>
              <w:rPr>
                <w:b/>
              </w:rPr>
              <w:t xml:space="preserve"> (TEXT BOX – 2000 characters)</w:t>
            </w:r>
          </w:p>
          <w:p w14:paraId="374616F3" w14:textId="50103EFF" w:rsidR="00EF302D" w:rsidRPr="009234E2" w:rsidRDefault="00EF302D" w:rsidP="001A4898">
            <w:pPr>
              <w:pStyle w:val="ListParagraph"/>
              <w:numPr>
                <w:ilvl w:val="0"/>
                <w:numId w:val="22"/>
              </w:numPr>
              <w:spacing w:after="0" w:line="240" w:lineRule="auto"/>
              <w:rPr>
                <w:rStyle w:val="Hyperlink"/>
                <w:i/>
              </w:rPr>
            </w:pPr>
            <w:r w:rsidRPr="00646833">
              <w:rPr>
                <w:i/>
              </w:rPr>
              <w:t xml:space="preserve">Applicants are encouraged to consult SSHRC’s </w:t>
            </w:r>
            <w:hyperlink r:id="rId32" w:anchor="km-mc" w:history="1">
              <w:r w:rsidRPr="009234E2">
                <w:rPr>
                  <w:rStyle w:val="Hyperlink"/>
                  <w:i/>
                </w:rPr>
                <w:t>definition of knowledge mobilization</w:t>
              </w:r>
            </w:hyperlink>
            <w:r w:rsidRPr="00646833">
              <w:rPr>
                <w:i/>
              </w:rPr>
              <w:t xml:space="preserve"> and SSHRC’s </w:t>
            </w:r>
            <w:r w:rsidR="009234E2">
              <w:rPr>
                <w:i/>
              </w:rPr>
              <w:fldChar w:fldCharType="begin"/>
            </w:r>
            <w:r w:rsidR="009234E2">
              <w:rPr>
                <w:i/>
              </w:rPr>
              <w:instrText>HYPERLINK "https://sshrc-crsh.canada.ca/en/funding/policies-regulations-and-guidelines/guidelines-effective-knowledge-mobilization.aspx"</w:instrText>
            </w:r>
            <w:r w:rsidR="009234E2">
              <w:rPr>
                <w:i/>
              </w:rPr>
            </w:r>
            <w:r w:rsidR="009234E2">
              <w:rPr>
                <w:i/>
              </w:rPr>
              <w:fldChar w:fldCharType="separate"/>
            </w:r>
            <w:r w:rsidRPr="009234E2">
              <w:rPr>
                <w:rStyle w:val="Hyperlink"/>
                <w:i/>
              </w:rPr>
              <w:t>Guidelines for Effective Knowledge Mobilization</w:t>
            </w:r>
          </w:p>
          <w:p w14:paraId="16EB28DE" w14:textId="0B13F94C" w:rsidR="002874EF" w:rsidRDefault="009234E2" w:rsidP="001A4898">
            <w:pPr>
              <w:pStyle w:val="ListParagraph"/>
              <w:numPr>
                <w:ilvl w:val="0"/>
                <w:numId w:val="22"/>
              </w:numPr>
              <w:spacing w:after="0" w:line="240" w:lineRule="auto"/>
            </w:pPr>
            <w:r>
              <w:rPr>
                <w:i/>
              </w:rPr>
              <w:fldChar w:fldCharType="end"/>
            </w:r>
            <w:r w:rsidR="002874EF">
              <w:t>Please include the following information:</w:t>
            </w:r>
          </w:p>
          <w:p w14:paraId="568B9627" w14:textId="77777777" w:rsidR="002874EF" w:rsidRDefault="002874EF" w:rsidP="001A4898">
            <w:pPr>
              <w:pStyle w:val="ListParagraph"/>
              <w:numPr>
                <w:ilvl w:val="1"/>
                <w:numId w:val="22"/>
              </w:numPr>
              <w:spacing w:after="0" w:line="240" w:lineRule="auto"/>
            </w:pPr>
            <w:r>
              <w:lastRenderedPageBreak/>
              <w:t>An overall plan to increase the accessibility flow and exchange of social sciences and humanities knowledge among appropriate audiences or participants (academic and/or non-academic);</w:t>
            </w:r>
          </w:p>
          <w:p w14:paraId="440C3746" w14:textId="77777777" w:rsidR="002874EF" w:rsidRDefault="002874EF" w:rsidP="001A4898">
            <w:pPr>
              <w:pStyle w:val="ListParagraph"/>
              <w:numPr>
                <w:ilvl w:val="1"/>
                <w:numId w:val="22"/>
              </w:numPr>
              <w:spacing w:after="0" w:line="240" w:lineRule="auto"/>
            </w:pPr>
            <w:r>
              <w:t>A plan for engaging appropriate audiences or participants</w:t>
            </w:r>
            <w:r w:rsidR="00FA373B">
              <w:t>;</w:t>
            </w:r>
          </w:p>
          <w:p w14:paraId="23B161DB" w14:textId="77777777" w:rsidR="002874EF" w:rsidRDefault="002874EF" w:rsidP="001A4898">
            <w:pPr>
              <w:pStyle w:val="ListParagraph"/>
              <w:numPr>
                <w:ilvl w:val="1"/>
                <w:numId w:val="22"/>
              </w:numPr>
              <w:spacing w:after="0" w:line="240" w:lineRule="auto"/>
            </w:pPr>
            <w:r>
              <w:t>A schedule for achieving the intended knowledge mobilization activities; and</w:t>
            </w:r>
          </w:p>
          <w:p w14:paraId="6703D7D6" w14:textId="77777777" w:rsidR="002874EF" w:rsidRDefault="002874EF" w:rsidP="001A4898">
            <w:pPr>
              <w:pStyle w:val="ListParagraph"/>
              <w:numPr>
                <w:ilvl w:val="1"/>
                <w:numId w:val="22"/>
              </w:numPr>
              <w:spacing w:after="0" w:line="240" w:lineRule="auto"/>
            </w:pPr>
            <w:r>
              <w:t>Elaboration on the purpose of the knowledge mobilization activities</w:t>
            </w:r>
            <w:r w:rsidR="00416820">
              <w:t xml:space="preserve"> and/or other goals</w:t>
            </w:r>
          </w:p>
          <w:p w14:paraId="197C1F4F" w14:textId="459DDB0F" w:rsidR="002874EF" w:rsidRPr="002874EF" w:rsidRDefault="00EF302D" w:rsidP="001A4898">
            <w:pPr>
              <w:pStyle w:val="ListParagraph"/>
              <w:numPr>
                <w:ilvl w:val="0"/>
                <w:numId w:val="22"/>
              </w:numPr>
              <w:spacing w:after="0" w:line="240" w:lineRule="auto"/>
              <w:rPr>
                <w:i/>
              </w:rPr>
            </w:pPr>
            <w:r w:rsidRPr="002874EF">
              <w:t xml:space="preserve">Grant holders must comply with the </w:t>
            </w:r>
            <w:hyperlink r:id="rId33" w:history="1">
              <w:r w:rsidRPr="002874EF">
                <w:rPr>
                  <w:rStyle w:val="Hyperlink"/>
                </w:rPr>
                <w:t>Tri-Agency Open Access Policy on Publications</w:t>
              </w:r>
            </w:hyperlink>
            <w:r w:rsidRPr="002874EF">
              <w:t xml:space="preserve">. </w:t>
            </w:r>
          </w:p>
          <w:p w14:paraId="49C9E91F" w14:textId="2129C30B" w:rsidR="00EF302D" w:rsidRDefault="00EF302D" w:rsidP="001A4898">
            <w:pPr>
              <w:pStyle w:val="ListParagraph"/>
              <w:numPr>
                <w:ilvl w:val="0"/>
                <w:numId w:val="22"/>
              </w:numPr>
              <w:spacing w:after="0" w:line="240" w:lineRule="auto"/>
              <w:rPr>
                <w:i/>
              </w:rPr>
            </w:pPr>
            <w:r w:rsidRPr="002874EF">
              <w:t xml:space="preserve">Further to </w:t>
            </w:r>
            <w:r w:rsidR="005556EC">
              <w:t xml:space="preserve">the </w:t>
            </w:r>
            <w:hyperlink r:id="rId34" w:history="1">
              <w:r w:rsidR="005556EC" w:rsidRPr="005556EC">
                <w:rPr>
                  <w:rStyle w:val="Hyperlink"/>
                </w:rPr>
                <w:t>Tri-Agency Research Data Manag</w:t>
              </w:r>
              <w:r w:rsidR="005556EC" w:rsidRPr="005556EC">
                <w:rPr>
                  <w:rStyle w:val="Hyperlink"/>
                </w:rPr>
                <w:t>e</w:t>
              </w:r>
              <w:r w:rsidR="005556EC" w:rsidRPr="005556EC">
                <w:rPr>
                  <w:rStyle w:val="Hyperlink"/>
                </w:rPr>
                <w:t>ment Policy</w:t>
              </w:r>
            </w:hyperlink>
            <w:r w:rsidRPr="002874EF">
              <w:t>, SSHRC also encourages researchers to manage and share data arising from their research in accordance with community standards and best practices. All research data collected with the use of SSHRC funds should be preserved for use by others within a reasonable period of time.</w:t>
            </w:r>
            <w:r w:rsidRPr="002874EF">
              <w:rPr>
                <w:i/>
              </w:rPr>
              <w:t xml:space="preserve"> SSHRC considers "a reasonable period" to be within two years of the completion of the research project for which the data was collected.</w:t>
            </w:r>
          </w:p>
          <w:p w14:paraId="620138C7" w14:textId="77777777" w:rsidR="000D14B0" w:rsidRPr="004515F6" w:rsidRDefault="000D14B0" w:rsidP="001A4898">
            <w:pPr>
              <w:pStyle w:val="ListParagraph"/>
              <w:numPr>
                <w:ilvl w:val="0"/>
                <w:numId w:val="22"/>
              </w:numPr>
              <w:spacing w:after="0" w:line="240" w:lineRule="auto"/>
            </w:pPr>
            <w:r>
              <w:rPr>
                <w:i/>
              </w:rPr>
              <w:t>Key evaluation criteria to address:</w:t>
            </w:r>
          </w:p>
          <w:p w14:paraId="63EC276C" w14:textId="77777777" w:rsidR="000D14B0" w:rsidRDefault="000D14B0" w:rsidP="001A4898">
            <w:pPr>
              <w:pStyle w:val="ListParagraph"/>
              <w:numPr>
                <w:ilvl w:val="1"/>
                <w:numId w:val="22"/>
              </w:numPr>
              <w:spacing w:after="0" w:line="240" w:lineRule="auto"/>
              <w:rPr>
                <w:i/>
              </w:rPr>
            </w:pPr>
            <w:r w:rsidRPr="004515F6">
              <w:rPr>
                <w:i/>
              </w:rPr>
              <w:t>potential for the project results to have influence and impact within and/or beyond the social sciences and humanities research community. (Challenge)</w:t>
            </w:r>
          </w:p>
          <w:p w14:paraId="75B1411C" w14:textId="77777777" w:rsidR="000D14B0" w:rsidRDefault="000D14B0" w:rsidP="001A4898">
            <w:pPr>
              <w:pStyle w:val="ListParagraph"/>
              <w:numPr>
                <w:ilvl w:val="1"/>
                <w:numId w:val="22"/>
              </w:numPr>
              <w:spacing w:after="0" w:line="240" w:lineRule="auto"/>
              <w:rPr>
                <w:i/>
              </w:rPr>
            </w:pPr>
            <w:r w:rsidRPr="000D14B0">
              <w:rPr>
                <w:i/>
              </w:rPr>
              <w:t>appropriateness of the proposed timeline</w:t>
            </w:r>
            <w:r>
              <w:rPr>
                <w:i/>
              </w:rPr>
              <w:t xml:space="preserve"> (Feasibility)</w:t>
            </w:r>
          </w:p>
          <w:p w14:paraId="2C1BB813" w14:textId="77777777" w:rsidR="000D14B0" w:rsidRDefault="000D14B0" w:rsidP="001A4898">
            <w:pPr>
              <w:pStyle w:val="ListParagraph"/>
              <w:numPr>
                <w:ilvl w:val="1"/>
                <w:numId w:val="22"/>
              </w:numPr>
              <w:spacing w:after="0" w:line="240" w:lineRule="auto"/>
              <w:rPr>
                <w:i/>
              </w:rPr>
            </w:pPr>
            <w:r w:rsidRPr="000D14B0">
              <w:rPr>
                <w:i/>
              </w:rPr>
              <w:t>quality and appropriateness of knowledge mobilization plans, including for effective dissemination, exchange and engagement with stakeholders within and/or beyond the research community, where applicable.</w:t>
            </w:r>
            <w:r>
              <w:rPr>
                <w:i/>
              </w:rPr>
              <w:t xml:space="preserve"> (Feasibility)</w:t>
            </w:r>
          </w:p>
          <w:p w14:paraId="3E716FC5" w14:textId="77777777" w:rsidR="000D14B0" w:rsidRDefault="000D14B0" w:rsidP="001A4898">
            <w:pPr>
              <w:pStyle w:val="ListParagraph"/>
              <w:numPr>
                <w:ilvl w:val="1"/>
                <w:numId w:val="22"/>
              </w:numPr>
              <w:spacing w:after="0" w:line="240" w:lineRule="auto"/>
              <w:rPr>
                <w:i/>
              </w:rPr>
            </w:pPr>
            <w:r w:rsidRPr="009F55DC">
              <w:rPr>
                <w:i/>
              </w:rPr>
              <w:t>appropriateness of the requested budget, justification of proposed costs</w:t>
            </w:r>
            <w:r>
              <w:rPr>
                <w:i/>
              </w:rPr>
              <w:t xml:space="preserve"> (Feasibility – in terms of perceived value of an </w:t>
            </w:r>
            <w:proofErr w:type="spellStart"/>
            <w:r>
              <w:rPr>
                <w:i/>
              </w:rPr>
              <w:t>KMb</w:t>
            </w:r>
            <w:proofErr w:type="spellEnd"/>
            <w:r>
              <w:rPr>
                <w:i/>
              </w:rPr>
              <w:t xml:space="preserve"> activities with an associated budget line)</w:t>
            </w:r>
          </w:p>
          <w:p w14:paraId="20D99B41" w14:textId="77777777" w:rsidR="00490ED9" w:rsidRPr="00490ED9" w:rsidRDefault="00490ED9" w:rsidP="001A4898">
            <w:pPr>
              <w:rPr>
                <w:i/>
              </w:rPr>
            </w:pPr>
          </w:p>
        </w:tc>
      </w:tr>
      <w:tr w:rsidR="002874EF" w14:paraId="79265B31" w14:textId="77777777" w:rsidTr="002B7D3F">
        <w:trPr>
          <w:jc w:val="center"/>
        </w:trPr>
        <w:tc>
          <w:tcPr>
            <w:tcW w:w="10075" w:type="dxa"/>
            <w:gridSpan w:val="2"/>
            <w:shd w:val="clear" w:color="auto" w:fill="FFFFFF" w:themeFill="background1"/>
          </w:tcPr>
          <w:p w14:paraId="62129850" w14:textId="77777777" w:rsidR="002874EF" w:rsidRPr="006A12F6" w:rsidRDefault="002874EF" w:rsidP="00C32635">
            <w:pPr>
              <w:pStyle w:val="Heading2"/>
            </w:pPr>
            <w:bookmarkStart w:id="7" w:name="_Expected_Outcomes_(mandatory)"/>
            <w:bookmarkEnd w:id="7"/>
            <w:r w:rsidRPr="006A12F6">
              <w:lastRenderedPageBreak/>
              <w:t>Expected Outcomes (mandatory)</w:t>
            </w:r>
          </w:p>
          <w:p w14:paraId="7E6A28F9" w14:textId="2FCE9E42" w:rsidR="002874EF" w:rsidRDefault="002874EF" w:rsidP="001A4898">
            <w:pPr>
              <w:pStyle w:val="ListParagraph"/>
              <w:numPr>
                <w:ilvl w:val="0"/>
                <w:numId w:val="25"/>
              </w:numPr>
              <w:spacing w:after="0" w:line="240" w:lineRule="auto"/>
              <w:rPr>
                <w:b/>
                <w:i/>
              </w:rPr>
            </w:pPr>
            <w:r w:rsidRPr="003D15BD">
              <w:rPr>
                <w:b/>
                <w:i/>
              </w:rPr>
              <w:t xml:space="preserve">This is essential information for adjudication of the proposal and is part of the </w:t>
            </w:r>
            <w:r w:rsidRPr="009234E2">
              <w:rPr>
                <w:b/>
                <w:i/>
              </w:rPr>
              <w:t>Challenge eval</w:t>
            </w:r>
            <w:r w:rsidRPr="009234E2">
              <w:rPr>
                <w:b/>
                <w:i/>
              </w:rPr>
              <w:t>u</w:t>
            </w:r>
            <w:r w:rsidRPr="009234E2">
              <w:rPr>
                <w:b/>
                <w:i/>
              </w:rPr>
              <w:t>ation criteria</w:t>
            </w:r>
            <w:r w:rsidRPr="003D15BD">
              <w:rPr>
                <w:b/>
                <w:i/>
              </w:rPr>
              <w:t>.</w:t>
            </w:r>
          </w:p>
          <w:p w14:paraId="49B2D896" w14:textId="77777777" w:rsidR="002874EF" w:rsidRPr="002874EF" w:rsidRDefault="002874EF" w:rsidP="001A4898">
            <w:pPr>
              <w:pStyle w:val="ListParagraph"/>
              <w:numPr>
                <w:ilvl w:val="0"/>
                <w:numId w:val="25"/>
              </w:numPr>
              <w:spacing w:after="0" w:line="240" w:lineRule="auto"/>
            </w:pPr>
            <w:r w:rsidRPr="002874EF">
              <w:t xml:space="preserve">Indicate and rank up to 3 </w:t>
            </w:r>
            <w:r w:rsidRPr="002874EF">
              <w:rPr>
                <w:b/>
              </w:rPr>
              <w:t xml:space="preserve">Scholarly </w:t>
            </w:r>
            <w:r w:rsidRPr="002874EF">
              <w:t>benefits (select from list or enter other value)</w:t>
            </w:r>
          </w:p>
          <w:p w14:paraId="6D2BBD58" w14:textId="77777777" w:rsidR="002874EF" w:rsidRPr="002874EF" w:rsidRDefault="002874EF" w:rsidP="001A4898">
            <w:pPr>
              <w:pStyle w:val="ListParagraph"/>
              <w:numPr>
                <w:ilvl w:val="1"/>
                <w:numId w:val="25"/>
              </w:numPr>
              <w:spacing w:after="0" w:line="240" w:lineRule="auto"/>
            </w:pPr>
            <w:r w:rsidRPr="002874EF">
              <w:t>Describe the potential scholarly benefits/outcomes that could emerge from the proposed project (TEXTBOX – 1000 characters max).</w:t>
            </w:r>
          </w:p>
          <w:p w14:paraId="420BC46B" w14:textId="77777777" w:rsidR="002874EF" w:rsidRPr="002874EF" w:rsidRDefault="002874EF" w:rsidP="001A4898">
            <w:pPr>
              <w:pStyle w:val="ListParagraph"/>
              <w:numPr>
                <w:ilvl w:val="0"/>
                <w:numId w:val="25"/>
              </w:numPr>
              <w:spacing w:after="0" w:line="240" w:lineRule="auto"/>
            </w:pPr>
            <w:r w:rsidRPr="002874EF">
              <w:t xml:space="preserve">Indicate and rank up to 3 </w:t>
            </w:r>
            <w:r w:rsidRPr="002874EF">
              <w:rPr>
                <w:b/>
              </w:rPr>
              <w:t>Societal</w:t>
            </w:r>
            <w:r w:rsidRPr="002874EF">
              <w:t xml:space="preserve"> benefits (select from list or enter other value)</w:t>
            </w:r>
          </w:p>
          <w:p w14:paraId="587B02A1" w14:textId="77777777" w:rsidR="002874EF" w:rsidRPr="002874EF" w:rsidRDefault="002874EF" w:rsidP="001A4898">
            <w:pPr>
              <w:pStyle w:val="ListParagraph"/>
              <w:numPr>
                <w:ilvl w:val="1"/>
                <w:numId w:val="25"/>
              </w:numPr>
              <w:spacing w:after="0" w:line="240" w:lineRule="auto"/>
            </w:pPr>
            <w:r w:rsidRPr="002874EF">
              <w:t>Describe the potential societal benefits/outcomes (e.g., effects, implications) that could emerge from the proposed project (TEXTBOX – 1000 characters max).</w:t>
            </w:r>
          </w:p>
          <w:p w14:paraId="0220B874" w14:textId="77777777" w:rsidR="002874EF" w:rsidRPr="002874EF" w:rsidRDefault="002874EF" w:rsidP="001A4898">
            <w:pPr>
              <w:pStyle w:val="ListParagraph"/>
              <w:numPr>
                <w:ilvl w:val="0"/>
                <w:numId w:val="25"/>
              </w:numPr>
              <w:spacing w:after="0" w:line="240" w:lineRule="auto"/>
            </w:pPr>
            <w:r w:rsidRPr="002874EF">
              <w:t xml:space="preserve">Indicate and rank up to 5 </w:t>
            </w:r>
            <w:r w:rsidRPr="002874EF">
              <w:rPr>
                <w:b/>
              </w:rPr>
              <w:t>target audiences</w:t>
            </w:r>
            <w:r w:rsidRPr="002874EF">
              <w:t xml:space="preserve"> (select from list or enter other value)</w:t>
            </w:r>
          </w:p>
          <w:p w14:paraId="3C50E513" w14:textId="77777777" w:rsidR="006A1B92" w:rsidRPr="00490ED9" w:rsidRDefault="002874EF" w:rsidP="001A4898">
            <w:pPr>
              <w:numPr>
                <w:ilvl w:val="1"/>
                <w:numId w:val="25"/>
              </w:numPr>
              <w:contextualSpacing/>
              <w:rPr>
                <w:rFonts w:asciiTheme="minorHAnsi" w:hAnsiTheme="minorHAnsi"/>
                <w:b/>
                <w:szCs w:val="22"/>
                <w:u w:val="single"/>
              </w:rPr>
            </w:pPr>
            <w:r w:rsidRPr="002874EF">
              <w:rPr>
                <w:rFonts w:asciiTheme="minorHAnsi" w:hAnsiTheme="minorHAnsi"/>
              </w:rPr>
              <w:t>Describe the potential benefits the project's expected outcomes will have for the identified target audiences (TEXTBOX – 1000 characters max).</w:t>
            </w:r>
          </w:p>
          <w:p w14:paraId="0670E6D2" w14:textId="77777777" w:rsidR="00490ED9" w:rsidRPr="004515F6" w:rsidRDefault="00490ED9" w:rsidP="001A4898">
            <w:pPr>
              <w:pStyle w:val="ListParagraph"/>
              <w:numPr>
                <w:ilvl w:val="0"/>
                <w:numId w:val="25"/>
              </w:numPr>
              <w:spacing w:after="0" w:line="240" w:lineRule="auto"/>
            </w:pPr>
            <w:r>
              <w:rPr>
                <w:i/>
              </w:rPr>
              <w:t>Key evaluation criteria to address:</w:t>
            </w:r>
          </w:p>
          <w:p w14:paraId="3453B366" w14:textId="77777777" w:rsidR="00490ED9" w:rsidRDefault="00490ED9" w:rsidP="001A4898">
            <w:pPr>
              <w:pStyle w:val="ListParagraph"/>
              <w:numPr>
                <w:ilvl w:val="1"/>
                <w:numId w:val="25"/>
              </w:numPr>
              <w:spacing w:after="0" w:line="240" w:lineRule="auto"/>
              <w:rPr>
                <w:i/>
              </w:rPr>
            </w:pPr>
            <w:r w:rsidRPr="004515F6">
              <w:rPr>
                <w:i/>
              </w:rPr>
              <w:t>potential for the project results to have influence and impact within and/or beyond the social sciences and humanities research community. (Challenge)</w:t>
            </w:r>
          </w:p>
          <w:p w14:paraId="0A1610DF" w14:textId="77777777" w:rsidR="00490ED9" w:rsidRPr="004515F6" w:rsidRDefault="00490ED9" w:rsidP="001A4898">
            <w:pPr>
              <w:pStyle w:val="ListParagraph"/>
              <w:numPr>
                <w:ilvl w:val="1"/>
                <w:numId w:val="25"/>
              </w:numPr>
              <w:spacing w:after="0" w:line="240" w:lineRule="auto"/>
              <w:rPr>
                <w:i/>
              </w:rPr>
            </w:pPr>
            <w:r w:rsidRPr="004515F6">
              <w:rPr>
                <w:i/>
              </w:rPr>
              <w:t>originality, significance and expected contribution to knowledge (Challenge)</w:t>
            </w:r>
          </w:p>
          <w:p w14:paraId="0B91F310" w14:textId="77777777" w:rsidR="00490ED9" w:rsidRPr="006A1B92" w:rsidRDefault="00490ED9" w:rsidP="001A4898">
            <w:pPr>
              <w:contextualSpacing/>
              <w:rPr>
                <w:rFonts w:asciiTheme="minorHAnsi" w:hAnsiTheme="minorHAnsi"/>
                <w:b/>
                <w:szCs w:val="22"/>
                <w:u w:val="single"/>
              </w:rPr>
            </w:pPr>
          </w:p>
        </w:tc>
      </w:tr>
      <w:tr w:rsidR="00E16FEA" w14:paraId="7D08CF16" w14:textId="77777777" w:rsidTr="00F92988">
        <w:trPr>
          <w:jc w:val="center"/>
        </w:trPr>
        <w:tc>
          <w:tcPr>
            <w:tcW w:w="10075" w:type="dxa"/>
            <w:gridSpan w:val="2"/>
            <w:shd w:val="clear" w:color="auto" w:fill="FFFFFF" w:themeFill="background1"/>
          </w:tcPr>
          <w:p w14:paraId="4F855159" w14:textId="77777777" w:rsidR="00E16FEA" w:rsidRPr="004254ED" w:rsidRDefault="00E16FEA" w:rsidP="00C32635">
            <w:pPr>
              <w:pStyle w:val="Heading2"/>
            </w:pPr>
            <w:bookmarkStart w:id="8" w:name="_Funds_Requested_from"/>
            <w:bookmarkEnd w:id="8"/>
            <w:r>
              <w:t>Funds Requested from SSHRC</w:t>
            </w:r>
            <w:r w:rsidRPr="006026AB">
              <w:t xml:space="preserve"> (mandatory)</w:t>
            </w:r>
          </w:p>
          <w:p w14:paraId="488EA88F" w14:textId="77777777" w:rsidR="00E16FEA" w:rsidRPr="006A1B92" w:rsidRDefault="00E16FEA" w:rsidP="001A4898">
            <w:pPr>
              <w:pStyle w:val="ListParagraph"/>
              <w:numPr>
                <w:ilvl w:val="0"/>
                <w:numId w:val="25"/>
              </w:numPr>
              <w:spacing w:after="0" w:line="240" w:lineRule="auto"/>
            </w:pPr>
            <w:r>
              <w:rPr>
                <w:i/>
              </w:rPr>
              <w:t>A minimum request of $7,000 is required in at least one of the years.</w:t>
            </w:r>
            <w:r w:rsidRPr="00B55A44">
              <w:rPr>
                <w:i/>
              </w:rPr>
              <w:t xml:space="preserve"> The maximum value of an Insight </w:t>
            </w:r>
            <w:r>
              <w:rPr>
                <w:i/>
              </w:rPr>
              <w:t xml:space="preserve">Development </w:t>
            </w:r>
            <w:r w:rsidRPr="00B55A44">
              <w:rPr>
                <w:i/>
              </w:rPr>
              <w:t>Grant is $</w:t>
            </w:r>
            <w:r>
              <w:rPr>
                <w:i/>
              </w:rPr>
              <w:t>75</w:t>
            </w:r>
            <w:r w:rsidRPr="00B55A44">
              <w:rPr>
                <w:i/>
              </w:rPr>
              <w:t>,000</w:t>
            </w:r>
          </w:p>
          <w:p w14:paraId="23E55F00" w14:textId="77777777" w:rsidR="006A1B92" w:rsidRDefault="006A1B92" w:rsidP="001A4898">
            <w:pPr>
              <w:pStyle w:val="ListParagraph"/>
              <w:numPr>
                <w:ilvl w:val="0"/>
                <w:numId w:val="25"/>
              </w:numPr>
              <w:spacing w:after="0" w:line="240" w:lineRule="auto"/>
            </w:pPr>
            <w:r w:rsidRPr="006A1B92">
              <w:rPr>
                <w:b/>
              </w:rPr>
              <w:t>Note:</w:t>
            </w:r>
            <w:r>
              <w:t xml:space="preserve"> Insight Development Grant funds must </w:t>
            </w:r>
            <w:r w:rsidRPr="006A1B92">
              <w:rPr>
                <w:u w:val="single"/>
              </w:rPr>
              <w:t>not</w:t>
            </w:r>
            <w:r>
              <w:t xml:space="preserve"> be used for conference organization or for remuneration or travel and subsistence costs of presenters or guest speakers.</w:t>
            </w:r>
          </w:p>
          <w:p w14:paraId="317A4FCD" w14:textId="77777777" w:rsidR="006A1B92" w:rsidRPr="006A1B92" w:rsidRDefault="006A1B92" w:rsidP="001A4898">
            <w:pPr>
              <w:pStyle w:val="ListParagraph"/>
              <w:numPr>
                <w:ilvl w:val="0"/>
                <w:numId w:val="25"/>
              </w:numPr>
              <w:spacing w:after="0" w:line="240" w:lineRule="auto"/>
            </w:pPr>
            <w:r w:rsidRPr="006A1B92">
              <w:rPr>
                <w:b/>
              </w:rPr>
              <w:t>Note:</w:t>
            </w:r>
            <w:r>
              <w:t xml:space="preserve"> Projects whose primary objective is the digitization of a collection or the creation of a database are </w:t>
            </w:r>
            <w:r w:rsidRPr="006A1B92">
              <w:rPr>
                <w:u w:val="single"/>
              </w:rPr>
              <w:t>not</w:t>
            </w:r>
            <w:r>
              <w:t xml:space="preserve"> eligible for funding.</w:t>
            </w:r>
          </w:p>
          <w:p w14:paraId="3C544C48" w14:textId="3F8B39EA" w:rsidR="006A1B92" w:rsidRDefault="006A1B92" w:rsidP="001A4898">
            <w:pPr>
              <w:pStyle w:val="ListParagraph"/>
              <w:numPr>
                <w:ilvl w:val="0"/>
                <w:numId w:val="25"/>
              </w:numPr>
              <w:spacing w:after="0" w:line="240" w:lineRule="auto"/>
            </w:pPr>
            <w:r>
              <w:t xml:space="preserve">Estimate as accurately as possible the costs you are asking SSHRC to fund. See the </w:t>
            </w:r>
            <w:hyperlink r:id="rId35" w:history="1">
              <w:r w:rsidRPr="006A1B92">
                <w:rPr>
                  <w:rStyle w:val="Hyperlink"/>
                </w:rPr>
                <w:t>Tri-Agency Fi</w:t>
              </w:r>
              <w:r w:rsidRPr="006A1B92">
                <w:rPr>
                  <w:rStyle w:val="Hyperlink"/>
                </w:rPr>
                <w:t>n</w:t>
              </w:r>
              <w:r w:rsidRPr="006A1B92">
                <w:rPr>
                  <w:rStyle w:val="Hyperlink"/>
                </w:rPr>
                <w:t>ancial Administration Guide</w:t>
              </w:r>
            </w:hyperlink>
            <w:r>
              <w:t xml:space="preserve"> for </w:t>
            </w:r>
            <w:r w:rsidR="00E22BA7">
              <w:t>regulations.</w:t>
            </w:r>
          </w:p>
          <w:p w14:paraId="08FF33B6" w14:textId="77777777" w:rsidR="006A1B92" w:rsidRDefault="006A1B92" w:rsidP="001A4898">
            <w:pPr>
              <w:pStyle w:val="ListParagraph"/>
              <w:numPr>
                <w:ilvl w:val="0"/>
                <w:numId w:val="25"/>
              </w:numPr>
              <w:spacing w:after="0" w:line="240" w:lineRule="auto"/>
            </w:pPr>
            <w:r>
              <w:t>Personnel costs (student salaries and/or stipends, non-student salaries, postdoctoral, professional/technical, other)</w:t>
            </w:r>
          </w:p>
          <w:p w14:paraId="416F8085" w14:textId="77777777" w:rsidR="006A1B92" w:rsidRDefault="006A1B92" w:rsidP="001A4898">
            <w:pPr>
              <w:pStyle w:val="ListParagraph"/>
              <w:numPr>
                <w:ilvl w:val="0"/>
                <w:numId w:val="25"/>
              </w:numPr>
              <w:spacing w:after="0" w:line="240" w:lineRule="auto"/>
            </w:pPr>
            <w:r>
              <w:t>Travel and Subsistence Costs for Research (applicant/team members and students)</w:t>
            </w:r>
          </w:p>
          <w:p w14:paraId="6DA23904" w14:textId="77777777" w:rsidR="006A1B92" w:rsidRDefault="006A1B92" w:rsidP="001A4898">
            <w:pPr>
              <w:pStyle w:val="ListParagraph"/>
              <w:numPr>
                <w:ilvl w:val="0"/>
                <w:numId w:val="25"/>
              </w:numPr>
              <w:spacing w:after="0" w:line="240" w:lineRule="auto"/>
            </w:pPr>
            <w:r>
              <w:lastRenderedPageBreak/>
              <w:t>Travel and Subsistence Costs for Dissemination (applicant/team members and students)</w:t>
            </w:r>
          </w:p>
          <w:p w14:paraId="03725255" w14:textId="77777777" w:rsidR="006A1B92" w:rsidRDefault="006A1B92" w:rsidP="001A4898">
            <w:pPr>
              <w:pStyle w:val="ListParagraph"/>
              <w:numPr>
                <w:ilvl w:val="0"/>
                <w:numId w:val="25"/>
              </w:numPr>
              <w:spacing w:after="0" w:line="240" w:lineRule="auto"/>
            </w:pPr>
            <w:r>
              <w:t>Other expenses (supplies, non-disposable equipment, other)</w:t>
            </w:r>
          </w:p>
          <w:p w14:paraId="53CD2E5E" w14:textId="77777777" w:rsidR="006A1B92" w:rsidRDefault="006A1B92" w:rsidP="001A4898">
            <w:pPr>
              <w:pStyle w:val="ListParagraph"/>
              <w:numPr>
                <w:ilvl w:val="0"/>
                <w:numId w:val="25"/>
              </w:numPr>
              <w:spacing w:after="0" w:line="240" w:lineRule="auto"/>
            </w:pPr>
            <w:r>
              <w:t>For each entry, justify all budget costs in terms of the needs of the project (500 chars max for each entry)</w:t>
            </w:r>
          </w:p>
          <w:p w14:paraId="01789B6D" w14:textId="77777777" w:rsidR="006A1B92" w:rsidRDefault="006A1B92" w:rsidP="001A4898">
            <w:pPr>
              <w:pStyle w:val="ListParagraph"/>
              <w:numPr>
                <w:ilvl w:val="0"/>
                <w:numId w:val="25"/>
              </w:numPr>
              <w:spacing w:after="0" w:line="240" w:lineRule="auto"/>
            </w:pPr>
            <w:r>
              <w:t>Click Calculate Totals to complete the budget form.</w:t>
            </w:r>
          </w:p>
          <w:p w14:paraId="0AEF5ED2" w14:textId="77777777" w:rsidR="00BD55AF" w:rsidRPr="004515F6" w:rsidRDefault="00BD55AF" w:rsidP="001A4898">
            <w:pPr>
              <w:pStyle w:val="ListParagraph"/>
              <w:numPr>
                <w:ilvl w:val="0"/>
                <w:numId w:val="25"/>
              </w:numPr>
              <w:spacing w:after="0" w:line="240" w:lineRule="auto"/>
            </w:pPr>
            <w:r>
              <w:rPr>
                <w:i/>
              </w:rPr>
              <w:t>Key evaluation criteria to address:</w:t>
            </w:r>
          </w:p>
          <w:p w14:paraId="2FDF3A5F" w14:textId="1C042FF4" w:rsidR="001A4898" w:rsidRPr="00E22BA7" w:rsidRDefault="00BD55AF" w:rsidP="001A4898">
            <w:pPr>
              <w:pStyle w:val="ListParagraph"/>
              <w:numPr>
                <w:ilvl w:val="1"/>
                <w:numId w:val="25"/>
              </w:numPr>
              <w:spacing w:line="240" w:lineRule="auto"/>
              <w:rPr>
                <w:i/>
              </w:rPr>
            </w:pPr>
            <w:r w:rsidRPr="00490ED9">
              <w:rPr>
                <w:i/>
              </w:rPr>
              <w:t>appropriateness of the requested budget, justification of proposed costs, and, where applicable, other financial and/or in-kind contributions (Feasibility)</w:t>
            </w:r>
          </w:p>
          <w:tbl>
            <w:tblPr>
              <w:tblStyle w:val="TableGrid"/>
              <w:tblW w:w="0" w:type="auto"/>
              <w:tblLook w:val="04A0" w:firstRow="1" w:lastRow="0" w:firstColumn="1" w:lastColumn="0" w:noHBand="0" w:noVBand="1"/>
            </w:tblPr>
            <w:tblGrid>
              <w:gridCol w:w="9849"/>
            </w:tblGrid>
            <w:tr w:rsidR="00E16FEA" w:rsidRPr="00B55A44" w14:paraId="34B7D1E4" w14:textId="77777777" w:rsidTr="00B32AB0">
              <w:tc>
                <w:tcPr>
                  <w:tcW w:w="9849" w:type="dxa"/>
                  <w:tcBorders>
                    <w:top w:val="single" w:sz="4" w:space="0" w:color="auto"/>
                    <w:left w:val="single" w:sz="4" w:space="0" w:color="auto"/>
                    <w:bottom w:val="single" w:sz="4" w:space="0" w:color="auto"/>
                    <w:right w:val="single" w:sz="4" w:space="0" w:color="auto"/>
                  </w:tcBorders>
                  <w:tcMar>
                    <w:left w:w="115" w:type="dxa"/>
                    <w:right w:w="115" w:type="dxa"/>
                  </w:tcMar>
                </w:tcPr>
                <w:p w14:paraId="21CF10AD" w14:textId="77777777" w:rsidR="00E16FEA" w:rsidRPr="00B55A44" w:rsidRDefault="00E16FEA" w:rsidP="001A4898">
                  <w:pPr>
                    <w:contextualSpacing/>
                    <w:rPr>
                      <w:rFonts w:asciiTheme="minorHAnsi" w:hAnsiTheme="minorHAnsi"/>
                    </w:rPr>
                  </w:pPr>
                  <w:r w:rsidRPr="00B55A44">
                    <w:rPr>
                      <w:rFonts w:asciiTheme="minorHAnsi" w:hAnsiTheme="minorHAnsi"/>
                    </w:rPr>
                    <w:t xml:space="preserve">SSHRC provides the following guidelines to committee members regarding the adjudication of the budget </w:t>
                  </w:r>
                  <w:proofErr w:type="spellStart"/>
                  <w:r w:rsidRPr="00B55A44">
                    <w:rPr>
                      <w:rFonts w:asciiTheme="minorHAnsi" w:hAnsiTheme="minorHAnsi"/>
                    </w:rPr>
                    <w:t>subcriterion</w:t>
                  </w:r>
                  <w:proofErr w:type="spellEnd"/>
                  <w:r w:rsidRPr="00B55A44">
                    <w:rPr>
                      <w:rFonts w:asciiTheme="minorHAnsi" w:hAnsiTheme="minorHAnsi"/>
                    </w:rPr>
                    <w:t xml:space="preserve"> of the overall Feasibility score:</w:t>
                  </w:r>
                </w:p>
                <w:p w14:paraId="1FBF7F3D" w14:textId="77777777" w:rsidR="00E16FEA" w:rsidRPr="00F92988" w:rsidRDefault="00E16FEA" w:rsidP="001A4898">
                  <w:pPr>
                    <w:pStyle w:val="ListParagraph"/>
                    <w:numPr>
                      <w:ilvl w:val="0"/>
                      <w:numId w:val="24"/>
                    </w:numPr>
                    <w:spacing w:after="0" w:line="240" w:lineRule="auto"/>
                  </w:pPr>
                  <w:r w:rsidRPr="00B55A44">
                    <w:t xml:space="preserve">Committees may consider </w:t>
                  </w:r>
                  <w:r w:rsidRPr="00C3586F">
                    <w:rPr>
                      <w:b/>
                    </w:rPr>
                    <w:t xml:space="preserve">failing a project on the Feasibility criteria </w:t>
                  </w:r>
                  <w:r w:rsidRPr="00F92988">
                    <w:t>if they deem that</w:t>
                  </w:r>
                  <w:r w:rsidRPr="00C3586F">
                    <w:rPr>
                      <w:b/>
                    </w:rPr>
                    <w:t xml:space="preserve"> 30% or more of the overall budget request is insufficiently justified and/or not appropriate to the proposed objectives or outcomes of the project.</w:t>
                  </w:r>
                </w:p>
                <w:p w14:paraId="1080F817" w14:textId="77777777" w:rsidR="00F92988" w:rsidRPr="00F92988" w:rsidRDefault="00F92988" w:rsidP="001A4898">
                  <w:pPr>
                    <w:pStyle w:val="ListParagraph"/>
                    <w:numPr>
                      <w:ilvl w:val="0"/>
                      <w:numId w:val="24"/>
                    </w:numPr>
                    <w:spacing w:after="0" w:line="240" w:lineRule="auto"/>
                    <w:rPr>
                      <w:b/>
                    </w:rPr>
                  </w:pPr>
                  <w:r w:rsidRPr="00F92988">
                    <w:t xml:space="preserve">An application will </w:t>
                  </w:r>
                  <w:r w:rsidRPr="00F92988">
                    <w:rPr>
                      <w:b/>
                    </w:rPr>
                    <w:t>automatically be failed</w:t>
                  </w:r>
                  <w:r w:rsidRPr="00F92988">
                    <w:t xml:space="preserve"> if the committee deems that </w:t>
                  </w:r>
                  <w:r w:rsidRPr="00F92988">
                    <w:rPr>
                      <w:b/>
                    </w:rPr>
                    <w:t>50% or more of the overall budget is insufficiently justified and/or not appropriate to the proposed objectives or outcomes of the project.</w:t>
                  </w:r>
                </w:p>
                <w:p w14:paraId="3EBA5549" w14:textId="77777777" w:rsidR="00E16FEA" w:rsidRDefault="00E16FEA" w:rsidP="001A4898">
                  <w:pPr>
                    <w:pStyle w:val="ListParagraph"/>
                    <w:numPr>
                      <w:ilvl w:val="0"/>
                      <w:numId w:val="24"/>
                    </w:numPr>
                    <w:spacing w:after="0" w:line="240" w:lineRule="auto"/>
                  </w:pPr>
                  <w:r>
                    <w:t>Committees will use the principle of minimum essential funding to guide their discussions of project budgets</w:t>
                  </w:r>
                </w:p>
                <w:p w14:paraId="0D669D93" w14:textId="77777777" w:rsidR="00E16FEA" w:rsidRPr="00C3586F" w:rsidRDefault="00E16FEA" w:rsidP="001A4898">
                  <w:pPr>
                    <w:pStyle w:val="ListParagraph"/>
                    <w:numPr>
                      <w:ilvl w:val="0"/>
                      <w:numId w:val="24"/>
                    </w:numPr>
                    <w:spacing w:after="0" w:line="240" w:lineRule="auto"/>
                  </w:pPr>
                  <w:r>
                    <w:t>Committees may recommend budget reductions in cases where they determine that the request is inadequately justified and/or not appropriate as described above, and where they judge that savings could be achieved without jeopardizing the project objectives</w:t>
                  </w:r>
                </w:p>
              </w:tc>
            </w:tr>
          </w:tbl>
          <w:p w14:paraId="0AFBE83B" w14:textId="77777777" w:rsidR="00E16FEA" w:rsidRPr="00FB754C" w:rsidRDefault="00E16FEA" w:rsidP="001A4898">
            <w:pPr>
              <w:contextualSpacing/>
              <w:rPr>
                <w:rFonts w:asciiTheme="minorHAnsi" w:hAnsiTheme="minorHAnsi"/>
                <w:b/>
                <w:szCs w:val="22"/>
                <w:highlight w:val="yellow"/>
                <w:u w:val="single"/>
              </w:rPr>
            </w:pPr>
          </w:p>
        </w:tc>
      </w:tr>
      <w:tr w:rsidR="00D236F3" w14:paraId="3A61A82A" w14:textId="77777777" w:rsidTr="00F92988">
        <w:trPr>
          <w:jc w:val="center"/>
        </w:trPr>
        <w:tc>
          <w:tcPr>
            <w:tcW w:w="10075" w:type="dxa"/>
            <w:gridSpan w:val="2"/>
            <w:shd w:val="clear" w:color="auto" w:fill="FFFFFF" w:themeFill="background1"/>
          </w:tcPr>
          <w:p w14:paraId="55FD6CE9" w14:textId="77777777" w:rsidR="00BD55AF" w:rsidRDefault="00BD55AF" w:rsidP="001A4898">
            <w:pPr>
              <w:contextualSpacing/>
              <w:rPr>
                <w:rFonts w:asciiTheme="minorHAnsi" w:hAnsiTheme="minorHAnsi"/>
                <w:b/>
                <w:szCs w:val="22"/>
                <w:u w:val="single"/>
              </w:rPr>
            </w:pPr>
          </w:p>
          <w:p w14:paraId="76481277" w14:textId="77777777" w:rsidR="002B7D3F" w:rsidRDefault="002B7D3F" w:rsidP="00C32635">
            <w:pPr>
              <w:pStyle w:val="Heading2"/>
            </w:pPr>
            <w:bookmarkStart w:id="9" w:name="_Funds_from_Other"/>
            <w:bookmarkEnd w:id="9"/>
            <w:r w:rsidRPr="00AC581F">
              <w:t>Funds from Other Sources</w:t>
            </w:r>
            <w:r>
              <w:t xml:space="preserve"> (if applicable)</w:t>
            </w:r>
          </w:p>
          <w:p w14:paraId="45F947AE" w14:textId="77777777" w:rsidR="002B7D3F" w:rsidRDefault="002B7D3F" w:rsidP="001A4898">
            <w:pPr>
              <w:pStyle w:val="ListParagraph"/>
              <w:numPr>
                <w:ilvl w:val="0"/>
                <w:numId w:val="25"/>
              </w:numPr>
              <w:spacing w:after="0" w:line="240" w:lineRule="auto"/>
            </w:pPr>
            <w:r>
              <w:t>You must include all contributors (e.g., individuals, not-for-profit organizations, philanthropic foundations, private sector organizations) that are providing contributions for the project. Indicate whether or not these contributions have been confirmed.</w:t>
            </w:r>
          </w:p>
          <w:p w14:paraId="073FC025" w14:textId="77777777" w:rsidR="002B7D3F" w:rsidRDefault="002B7D3F" w:rsidP="001A4898">
            <w:pPr>
              <w:pStyle w:val="ListParagraph"/>
              <w:numPr>
                <w:ilvl w:val="0"/>
                <w:numId w:val="25"/>
              </w:numPr>
              <w:spacing w:after="0" w:line="240" w:lineRule="auto"/>
            </w:pPr>
            <w:r>
              <w:t>Provide details on each contribution (500 chars max)</w:t>
            </w:r>
          </w:p>
          <w:p w14:paraId="33BB0E6E" w14:textId="77777777" w:rsidR="002B7D3F" w:rsidRDefault="002B7D3F" w:rsidP="001A4898">
            <w:pPr>
              <w:pStyle w:val="ListParagraph"/>
              <w:numPr>
                <w:ilvl w:val="0"/>
                <w:numId w:val="25"/>
              </w:numPr>
              <w:spacing w:after="0" w:line="240" w:lineRule="auto"/>
            </w:pPr>
            <w:r w:rsidRPr="008C59DE">
              <w:rPr>
                <w:b/>
              </w:rPr>
              <w:t>IMPORTANT:</w:t>
            </w:r>
            <w:r>
              <w:t xml:space="preserve"> If you have contributions from the University of Calgary (e.g. Faculty or Department contributions, cash or in-kind) please provide Research Services with evidence of approval of these commitments, and check the box as appropriate on the </w:t>
            </w:r>
            <w:r w:rsidR="00F03EF1">
              <w:t>RMS record</w:t>
            </w:r>
            <w:r>
              <w:t>.</w:t>
            </w:r>
          </w:p>
          <w:p w14:paraId="2A255446" w14:textId="1A1D24C3" w:rsidR="00D236F3" w:rsidRDefault="002B7D3F" w:rsidP="001A4898">
            <w:pPr>
              <w:pStyle w:val="ListParagraph"/>
              <w:numPr>
                <w:ilvl w:val="0"/>
                <w:numId w:val="25"/>
              </w:numPr>
              <w:spacing w:after="0" w:line="240" w:lineRule="auto"/>
            </w:pPr>
            <w:r>
              <w:t xml:space="preserve">For examples of Canadian and international sources of eligible cash and/or in-kind support, see SSHRC's </w:t>
            </w:r>
            <w:hyperlink r:id="rId36" w:history="1">
              <w:r w:rsidRPr="008C59DE">
                <w:rPr>
                  <w:rStyle w:val="Hyperlink"/>
                </w:rPr>
                <w:t>Guidelines for Cash and In-Kind Contributions</w:t>
              </w:r>
            </w:hyperlink>
            <w:r>
              <w:t>.</w:t>
            </w:r>
          </w:p>
          <w:p w14:paraId="751ED1C0" w14:textId="77777777" w:rsidR="00490ED9" w:rsidRPr="002B7D3F" w:rsidRDefault="00490ED9" w:rsidP="001A4898"/>
        </w:tc>
      </w:tr>
      <w:tr w:rsidR="00C32635" w14:paraId="1A6ABEF9" w14:textId="77777777" w:rsidTr="00F92988">
        <w:trPr>
          <w:jc w:val="center"/>
        </w:trPr>
        <w:tc>
          <w:tcPr>
            <w:tcW w:w="10075" w:type="dxa"/>
            <w:gridSpan w:val="2"/>
            <w:shd w:val="clear" w:color="auto" w:fill="FFFFFF" w:themeFill="background1"/>
          </w:tcPr>
          <w:p w14:paraId="4F7D1F02" w14:textId="77777777" w:rsidR="00C32635" w:rsidRDefault="00C32635" w:rsidP="00C32635">
            <w:pPr>
              <w:pStyle w:val="Heading2"/>
            </w:pPr>
            <w:bookmarkStart w:id="10" w:name="_Reviewer_Exclusions_(if"/>
            <w:bookmarkEnd w:id="10"/>
            <w:r>
              <w:t>Reviewer Exclusions (if applicable)</w:t>
            </w:r>
          </w:p>
          <w:p w14:paraId="0E1B8212" w14:textId="77777777" w:rsidR="00C32635" w:rsidRDefault="00C32635" w:rsidP="00C32635">
            <w:pPr>
              <w:pStyle w:val="ListParagraph"/>
              <w:numPr>
                <w:ilvl w:val="0"/>
                <w:numId w:val="25"/>
              </w:numPr>
            </w:pPr>
            <w:r w:rsidRPr="00C32635">
              <w:t>List individuals, collaborations or organizations that you wish to exclude from the review of the application. Enter the information and click Add.</w:t>
            </w:r>
          </w:p>
          <w:p w14:paraId="5059A70F" w14:textId="77777777" w:rsidR="00C32635" w:rsidRPr="002B7D3F" w:rsidRDefault="00C32635" w:rsidP="00293517">
            <w:pPr>
              <w:pStyle w:val="ListParagraph"/>
              <w:numPr>
                <w:ilvl w:val="0"/>
                <w:numId w:val="25"/>
              </w:numPr>
            </w:pPr>
            <w:r>
              <w:t xml:space="preserve">These are </w:t>
            </w:r>
            <w:r>
              <w:rPr>
                <w:b/>
              </w:rPr>
              <w:t>not</w:t>
            </w:r>
            <w:r w:rsidR="00B32AB0">
              <w:rPr>
                <w:b/>
              </w:rPr>
              <w:t xml:space="preserve"> required. </w:t>
            </w:r>
            <w:r w:rsidR="00293517">
              <w:t xml:space="preserve">Your application will not be sent to anyone who is, based on your CV, likely in a conflict of interest. </w:t>
            </w:r>
            <w:r w:rsidR="00B32AB0">
              <w:t xml:space="preserve"> </w:t>
            </w:r>
          </w:p>
        </w:tc>
      </w:tr>
      <w:tr w:rsidR="00C32635" w14:paraId="3CC32276" w14:textId="77777777" w:rsidTr="00F92988">
        <w:trPr>
          <w:jc w:val="center"/>
        </w:trPr>
        <w:tc>
          <w:tcPr>
            <w:tcW w:w="10075" w:type="dxa"/>
            <w:gridSpan w:val="2"/>
            <w:shd w:val="clear" w:color="auto" w:fill="FFFFFF" w:themeFill="background1"/>
          </w:tcPr>
          <w:p w14:paraId="0C2D05BE" w14:textId="77777777" w:rsidR="00C32635" w:rsidRPr="000E32DF" w:rsidRDefault="00C32635" w:rsidP="00C32635">
            <w:pPr>
              <w:pStyle w:val="Heading2"/>
            </w:pPr>
            <w:bookmarkStart w:id="11" w:name="_Detailed_Description_(mandatory)"/>
            <w:bookmarkEnd w:id="11"/>
            <w:r w:rsidRPr="000E32DF">
              <w:t>Detailed Description (mandatory)</w:t>
            </w:r>
          </w:p>
          <w:p w14:paraId="3641EEBD" w14:textId="77777777" w:rsidR="00C32635" w:rsidRPr="00157205" w:rsidRDefault="00C32635" w:rsidP="00C32635">
            <w:pPr>
              <w:pStyle w:val="ListParagraph"/>
              <w:numPr>
                <w:ilvl w:val="0"/>
                <w:numId w:val="11"/>
              </w:numPr>
              <w:spacing w:after="0" w:line="240" w:lineRule="auto"/>
              <w:rPr>
                <w:b/>
              </w:rPr>
            </w:pPr>
            <w:r w:rsidRPr="000E32DF">
              <w:rPr>
                <w:b/>
              </w:rPr>
              <w:t>Maximum five (5) pages (ATTACHMENT</w:t>
            </w:r>
            <w:r w:rsidRPr="00157205">
              <w:rPr>
                <w:b/>
              </w:rPr>
              <w:t>)</w:t>
            </w:r>
            <w:r>
              <w:rPr>
                <w:b/>
              </w:rPr>
              <w:t xml:space="preserve"> – 10 Mb max</w:t>
            </w:r>
          </w:p>
          <w:p w14:paraId="1A70A2A7" w14:textId="77777777" w:rsidR="00C32635" w:rsidRDefault="00C32635" w:rsidP="00C32635">
            <w:pPr>
              <w:pStyle w:val="ListParagraph"/>
              <w:numPr>
                <w:ilvl w:val="0"/>
                <w:numId w:val="11"/>
              </w:numPr>
              <w:spacing w:after="0" w:line="240" w:lineRule="auto"/>
            </w:pPr>
            <w:r w:rsidRPr="00BD490F">
              <w:t xml:space="preserve">Avoid jargon, acronyms and highly technical terms. Not all committee members will have an intimate knowledge of the </w:t>
            </w:r>
            <w:r>
              <w:t>subject matter of all proposals</w:t>
            </w:r>
          </w:p>
          <w:p w14:paraId="6E1C99E9" w14:textId="77777777" w:rsidR="00C32635" w:rsidRPr="00BD490F" w:rsidRDefault="00C32635" w:rsidP="00C32635">
            <w:pPr>
              <w:pStyle w:val="ListParagraph"/>
              <w:numPr>
                <w:ilvl w:val="0"/>
                <w:numId w:val="11"/>
              </w:numPr>
              <w:spacing w:after="0" w:line="240" w:lineRule="auto"/>
            </w:pPr>
            <w:r w:rsidRPr="00BD490F">
              <w:t>Using the headings below, describe the proposed research in enough detail to allow informed assessment by committee members:</w:t>
            </w:r>
          </w:p>
          <w:p w14:paraId="5A497727" w14:textId="77777777" w:rsidR="00C32635" w:rsidRDefault="00C32635" w:rsidP="00C32635">
            <w:pPr>
              <w:pStyle w:val="ListParagraph"/>
              <w:numPr>
                <w:ilvl w:val="1"/>
                <w:numId w:val="11"/>
              </w:numPr>
              <w:spacing w:after="0" w:line="240" w:lineRule="auto"/>
            </w:pPr>
            <w:r>
              <w:t>Objectives</w:t>
            </w:r>
          </w:p>
          <w:p w14:paraId="4F6D0894" w14:textId="77777777" w:rsidR="00C32635" w:rsidRDefault="00C32635" w:rsidP="00C32635">
            <w:pPr>
              <w:pStyle w:val="ListParagraph"/>
              <w:numPr>
                <w:ilvl w:val="2"/>
                <w:numId w:val="11"/>
              </w:numPr>
              <w:spacing w:after="0" w:line="240" w:lineRule="auto"/>
            </w:pPr>
            <w:r>
              <w:t>Briefly state the explicit objectives of your proposed research</w:t>
            </w:r>
          </w:p>
          <w:p w14:paraId="24EF07CF" w14:textId="77777777" w:rsidR="00C32635" w:rsidRDefault="00C32635" w:rsidP="00C32635">
            <w:pPr>
              <w:pStyle w:val="ListParagraph"/>
              <w:numPr>
                <w:ilvl w:val="1"/>
                <w:numId w:val="11"/>
              </w:numPr>
              <w:spacing w:after="0" w:line="240" w:lineRule="auto"/>
            </w:pPr>
            <w:r>
              <w:t xml:space="preserve">Context </w:t>
            </w:r>
          </w:p>
          <w:p w14:paraId="010B5536" w14:textId="77777777" w:rsidR="00C32635" w:rsidRDefault="00C32635" w:rsidP="00C32635">
            <w:pPr>
              <w:pStyle w:val="ListParagraph"/>
              <w:numPr>
                <w:ilvl w:val="2"/>
                <w:numId w:val="11"/>
              </w:numPr>
              <w:spacing w:after="0" w:line="240" w:lineRule="auto"/>
            </w:pPr>
            <w:r>
              <w:t>Describe the originality, significance and expected contribution to knowledge.</w:t>
            </w:r>
          </w:p>
          <w:p w14:paraId="2AD0B742" w14:textId="77777777" w:rsidR="00C32635" w:rsidRDefault="00C32635" w:rsidP="00C32635">
            <w:pPr>
              <w:pStyle w:val="ListParagraph"/>
              <w:numPr>
                <w:ilvl w:val="2"/>
                <w:numId w:val="11"/>
              </w:numPr>
              <w:spacing w:after="0" w:line="240" w:lineRule="auto"/>
            </w:pPr>
            <w:r>
              <w:lastRenderedPageBreak/>
              <w:t>Situate the proposed research in the context of relevant scholarly literature.</w:t>
            </w:r>
          </w:p>
          <w:p w14:paraId="24133320" w14:textId="77777777" w:rsidR="00C32635" w:rsidRDefault="00C32635" w:rsidP="00C32635">
            <w:pPr>
              <w:pStyle w:val="ListParagraph"/>
              <w:numPr>
                <w:ilvl w:val="2"/>
                <w:numId w:val="11"/>
              </w:numPr>
              <w:spacing w:after="0" w:line="240" w:lineRule="auto"/>
            </w:pPr>
            <w:r>
              <w:t>Describe the appropriateness of the theoretical approach or framework.</w:t>
            </w:r>
          </w:p>
          <w:p w14:paraId="0F9D10EE" w14:textId="77777777" w:rsidR="00C32635" w:rsidRDefault="00C32635" w:rsidP="00C32635">
            <w:pPr>
              <w:pStyle w:val="ListParagraph"/>
              <w:numPr>
                <w:ilvl w:val="2"/>
                <w:numId w:val="11"/>
              </w:numPr>
              <w:spacing w:after="0" w:line="240" w:lineRule="auto"/>
            </w:pPr>
            <w:r>
              <w:t>Explain the potential influence and impact within and/or beyond the social sciences and humanities research community.</w:t>
            </w:r>
          </w:p>
          <w:p w14:paraId="179F426F" w14:textId="77777777" w:rsidR="00C32635" w:rsidRDefault="00C32635" w:rsidP="00C32635">
            <w:pPr>
              <w:pStyle w:val="ListParagraph"/>
              <w:numPr>
                <w:ilvl w:val="2"/>
                <w:numId w:val="11"/>
              </w:numPr>
              <w:spacing w:after="0" w:line="240" w:lineRule="auto"/>
            </w:pPr>
            <w:r w:rsidRPr="000E32DF">
              <w:rPr>
                <w:b/>
              </w:rPr>
              <w:t>For emerging scholars</w:t>
            </w:r>
            <w:r>
              <w:t xml:space="preserve">: Explain the relationship of the proposed research to your ongoing research. If the proposal represents a significant change of direction from your previous research, describe how it relates to experiences and insights gained from earlier research </w:t>
            </w:r>
          </w:p>
          <w:p w14:paraId="53C44E7D" w14:textId="77777777" w:rsidR="00C32635" w:rsidRDefault="00C32635" w:rsidP="00C32635">
            <w:pPr>
              <w:pStyle w:val="ListParagraph"/>
              <w:numPr>
                <w:ilvl w:val="1"/>
                <w:numId w:val="11"/>
              </w:numPr>
              <w:spacing w:after="0" w:line="240" w:lineRule="auto"/>
            </w:pPr>
            <w:r>
              <w:t>Methodology</w:t>
            </w:r>
          </w:p>
          <w:p w14:paraId="2D03EF69" w14:textId="77777777" w:rsidR="00C32635" w:rsidRDefault="00C32635" w:rsidP="00C32635">
            <w:pPr>
              <w:pStyle w:val="ListParagraph"/>
              <w:numPr>
                <w:ilvl w:val="2"/>
                <w:numId w:val="11"/>
              </w:numPr>
              <w:spacing w:after="0" w:line="240" w:lineRule="auto"/>
            </w:pPr>
            <w:r>
              <w:t>Describe the proposed research strategies and key activities, including methodological approaches and procedures for data collection and analysis that will be used to achieve the stated objectives.</w:t>
            </w:r>
          </w:p>
          <w:p w14:paraId="0B0450C9" w14:textId="77777777" w:rsidR="00C32635" w:rsidRPr="000E32DF" w:rsidRDefault="00C32635" w:rsidP="00C32635">
            <w:pPr>
              <w:pStyle w:val="ListParagraph"/>
              <w:numPr>
                <w:ilvl w:val="2"/>
                <w:numId w:val="11"/>
              </w:numPr>
              <w:spacing w:after="0" w:line="240" w:lineRule="auto"/>
              <w:rPr>
                <w:i/>
              </w:rPr>
            </w:pPr>
            <w:r>
              <w:t>Justify the choice of methodology and describe the specific instruments or procedures to be used.</w:t>
            </w:r>
          </w:p>
          <w:p w14:paraId="3F9BE6FE" w14:textId="148BA12F" w:rsidR="00C32635" w:rsidRDefault="00C32635" w:rsidP="00C32635">
            <w:pPr>
              <w:pStyle w:val="ListParagraph"/>
              <w:numPr>
                <w:ilvl w:val="0"/>
                <w:numId w:val="11"/>
              </w:numPr>
              <w:spacing w:after="0" w:line="240" w:lineRule="auto"/>
              <w:rPr>
                <w:i/>
              </w:rPr>
            </w:pPr>
            <w:r w:rsidRPr="000E32DF">
              <w:rPr>
                <w:b/>
              </w:rPr>
              <w:t>Note:</w:t>
            </w:r>
            <w:r>
              <w:t xml:space="preserve"> </w:t>
            </w:r>
            <w:r w:rsidRPr="006A12F6">
              <w:rPr>
                <w:b/>
                <w:i/>
              </w:rPr>
              <w:t xml:space="preserve">Your detailed description must address the </w:t>
            </w:r>
            <w:r w:rsidRPr="00D735DC">
              <w:rPr>
                <w:b/>
                <w:i/>
              </w:rPr>
              <w:t>Challenge and Feasibility evaluation criteria</w:t>
            </w:r>
            <w:r w:rsidRPr="006A12F6">
              <w:rPr>
                <w:b/>
                <w:i/>
              </w:rPr>
              <w:t xml:space="preserve"> listed under Evaluation and Adjudication in the funding opportunity description</w:t>
            </w:r>
            <w:r w:rsidRPr="006A12F6">
              <w:rPr>
                <w:i/>
              </w:rPr>
              <w:t xml:space="preserve">, </w:t>
            </w:r>
            <w:r>
              <w:rPr>
                <w:i/>
              </w:rPr>
              <w:t xml:space="preserve">specifically the following. Make sure criteria flagged as not being addressed in other sections of the application are clear in the Detailed Description. </w:t>
            </w:r>
          </w:p>
          <w:p w14:paraId="5AF96C0C" w14:textId="77777777" w:rsidR="00C32635" w:rsidRPr="00961D88" w:rsidRDefault="00C32635" w:rsidP="00C32635">
            <w:pPr>
              <w:pStyle w:val="ListParagraph"/>
              <w:numPr>
                <w:ilvl w:val="1"/>
                <w:numId w:val="11"/>
              </w:numPr>
              <w:spacing w:line="240" w:lineRule="auto"/>
              <w:rPr>
                <w:i/>
              </w:rPr>
            </w:pPr>
            <w:r w:rsidRPr="00961D88">
              <w:rPr>
                <w:i/>
              </w:rPr>
              <w:t>originality, significance and expected contribution to knowledge;</w:t>
            </w:r>
            <w:r>
              <w:rPr>
                <w:i/>
              </w:rPr>
              <w:t xml:space="preserve"> (Challenge)</w:t>
            </w:r>
          </w:p>
          <w:p w14:paraId="2DB2F708" w14:textId="77777777" w:rsidR="00C32635" w:rsidRPr="00961D88" w:rsidRDefault="00C32635" w:rsidP="00C32635">
            <w:pPr>
              <w:pStyle w:val="ListParagraph"/>
              <w:numPr>
                <w:ilvl w:val="1"/>
                <w:numId w:val="11"/>
              </w:numPr>
              <w:spacing w:line="240" w:lineRule="auto"/>
              <w:rPr>
                <w:i/>
              </w:rPr>
            </w:pPr>
            <w:r w:rsidRPr="00961D88">
              <w:rPr>
                <w:i/>
              </w:rPr>
              <w:t>appropriateness of the literature review;</w:t>
            </w:r>
            <w:r>
              <w:rPr>
                <w:i/>
              </w:rPr>
              <w:t xml:space="preserve"> (</w:t>
            </w:r>
            <w:r w:rsidRPr="00D32D28">
              <w:rPr>
                <w:b/>
                <w:i/>
              </w:rPr>
              <w:t>not covered elsewhere in the application</w:t>
            </w:r>
            <w:r>
              <w:rPr>
                <w:i/>
              </w:rPr>
              <w:t>) (Challenge)</w:t>
            </w:r>
          </w:p>
          <w:p w14:paraId="45BBAC3F" w14:textId="77777777" w:rsidR="00C32635" w:rsidRPr="00961D88" w:rsidRDefault="00C32635" w:rsidP="00C32635">
            <w:pPr>
              <w:pStyle w:val="ListParagraph"/>
              <w:numPr>
                <w:ilvl w:val="1"/>
                <w:numId w:val="11"/>
              </w:numPr>
              <w:spacing w:line="240" w:lineRule="auto"/>
              <w:rPr>
                <w:i/>
              </w:rPr>
            </w:pPr>
            <w:r w:rsidRPr="00961D88">
              <w:rPr>
                <w:i/>
              </w:rPr>
              <w:t>appropriateness of the theoretical approach or framework;</w:t>
            </w:r>
            <w:r>
              <w:rPr>
                <w:i/>
              </w:rPr>
              <w:t xml:space="preserve"> (</w:t>
            </w:r>
            <w:r w:rsidRPr="00D32D28">
              <w:rPr>
                <w:b/>
                <w:i/>
              </w:rPr>
              <w:t>not covered elsewhere in the application</w:t>
            </w:r>
            <w:r>
              <w:rPr>
                <w:i/>
              </w:rPr>
              <w:t>) (Challenge)</w:t>
            </w:r>
          </w:p>
          <w:p w14:paraId="4BCBCB85" w14:textId="77777777" w:rsidR="00C32635" w:rsidRPr="00961D88" w:rsidRDefault="00C32635" w:rsidP="00C32635">
            <w:pPr>
              <w:pStyle w:val="ListParagraph"/>
              <w:numPr>
                <w:ilvl w:val="1"/>
                <w:numId w:val="11"/>
              </w:numPr>
              <w:spacing w:line="240" w:lineRule="auto"/>
              <w:rPr>
                <w:i/>
              </w:rPr>
            </w:pPr>
            <w:r w:rsidRPr="00961D88">
              <w:rPr>
                <w:i/>
              </w:rPr>
              <w:t>appropriateness of the methods/approach;</w:t>
            </w:r>
            <w:r>
              <w:rPr>
                <w:i/>
              </w:rPr>
              <w:t xml:space="preserve"> (</w:t>
            </w:r>
            <w:r w:rsidRPr="00D32D28">
              <w:rPr>
                <w:b/>
                <w:i/>
              </w:rPr>
              <w:t>not covered elsewhere in the application</w:t>
            </w:r>
            <w:r>
              <w:rPr>
                <w:i/>
              </w:rPr>
              <w:t>) (Challenge)</w:t>
            </w:r>
          </w:p>
          <w:p w14:paraId="644B96F7" w14:textId="77777777" w:rsidR="00C32635" w:rsidRPr="00961D88" w:rsidRDefault="00C32635" w:rsidP="00C32635">
            <w:pPr>
              <w:pStyle w:val="ListParagraph"/>
              <w:numPr>
                <w:ilvl w:val="1"/>
                <w:numId w:val="11"/>
              </w:numPr>
              <w:spacing w:line="240" w:lineRule="auto"/>
              <w:rPr>
                <w:i/>
              </w:rPr>
            </w:pPr>
            <w:r w:rsidRPr="00961D88">
              <w:rPr>
                <w:i/>
              </w:rPr>
              <w:t>quality of training and mentoring to be provided to students, emerging scholars and other highly qualified personnel, and opportunities for them to contribute; and</w:t>
            </w:r>
            <w:r>
              <w:rPr>
                <w:i/>
              </w:rPr>
              <w:t xml:space="preserve"> (Challenge)</w:t>
            </w:r>
          </w:p>
          <w:p w14:paraId="42EB5FEA" w14:textId="77777777" w:rsidR="00C32635" w:rsidRPr="00961D88" w:rsidRDefault="00C32635" w:rsidP="00C32635">
            <w:pPr>
              <w:pStyle w:val="ListParagraph"/>
              <w:numPr>
                <w:ilvl w:val="1"/>
                <w:numId w:val="11"/>
              </w:numPr>
              <w:spacing w:line="240" w:lineRule="auto"/>
              <w:rPr>
                <w:i/>
              </w:rPr>
            </w:pPr>
            <w:r w:rsidRPr="00961D88">
              <w:rPr>
                <w:i/>
              </w:rPr>
              <w:t>potential for the project results to have influence and impact within and/or beyond the social sciences and humanities research community.</w:t>
            </w:r>
            <w:r>
              <w:rPr>
                <w:i/>
              </w:rPr>
              <w:t xml:space="preserve"> (Challenge)</w:t>
            </w:r>
          </w:p>
          <w:p w14:paraId="5ACB7A35" w14:textId="77777777" w:rsidR="00C32635" w:rsidRPr="00961D88" w:rsidRDefault="00C32635" w:rsidP="00C32635">
            <w:pPr>
              <w:pStyle w:val="ListParagraph"/>
              <w:numPr>
                <w:ilvl w:val="1"/>
                <w:numId w:val="11"/>
              </w:numPr>
              <w:spacing w:line="240" w:lineRule="auto"/>
              <w:rPr>
                <w:i/>
              </w:rPr>
            </w:pPr>
            <w:r w:rsidRPr="00961D88">
              <w:rPr>
                <w:i/>
              </w:rPr>
              <w:t>appropriateness of the proposed timeline and probability that the objectives will be met;</w:t>
            </w:r>
          </w:p>
          <w:p w14:paraId="4B1C3A2A" w14:textId="77777777" w:rsidR="00C32635" w:rsidRPr="00961D88" w:rsidRDefault="00C32635" w:rsidP="00C32635">
            <w:pPr>
              <w:pStyle w:val="ListParagraph"/>
              <w:numPr>
                <w:ilvl w:val="1"/>
                <w:numId w:val="11"/>
              </w:numPr>
              <w:spacing w:line="240" w:lineRule="auto"/>
              <w:rPr>
                <w:i/>
              </w:rPr>
            </w:pPr>
            <w:r w:rsidRPr="00961D88">
              <w:rPr>
                <w:i/>
              </w:rPr>
              <w:t>expertise of the applicant or /team in relation to the proposed research;</w:t>
            </w:r>
            <w:r>
              <w:rPr>
                <w:i/>
              </w:rPr>
              <w:t xml:space="preserve"> (Feasibility)</w:t>
            </w:r>
          </w:p>
          <w:p w14:paraId="14F04137" w14:textId="77777777" w:rsidR="00C32635" w:rsidRPr="00961D88" w:rsidRDefault="00C32635" w:rsidP="00C32635">
            <w:pPr>
              <w:pStyle w:val="ListParagraph"/>
              <w:numPr>
                <w:ilvl w:val="1"/>
                <w:numId w:val="11"/>
              </w:numPr>
              <w:spacing w:line="240" w:lineRule="auto"/>
              <w:rPr>
                <w:i/>
              </w:rPr>
            </w:pPr>
            <w:r w:rsidRPr="00961D88">
              <w:rPr>
                <w:i/>
              </w:rPr>
              <w:t>appropriateness of the requested budget, justification of proposed costs, and, where applicable, other financial and/or in-kind contributions; and</w:t>
            </w:r>
            <w:r>
              <w:rPr>
                <w:i/>
              </w:rPr>
              <w:t xml:space="preserve"> (Feasibility)</w:t>
            </w:r>
          </w:p>
          <w:p w14:paraId="60029A4B" w14:textId="77777777" w:rsidR="00C32635" w:rsidRDefault="00C32635" w:rsidP="00C32635">
            <w:pPr>
              <w:pStyle w:val="ListParagraph"/>
              <w:numPr>
                <w:ilvl w:val="1"/>
                <w:numId w:val="11"/>
              </w:numPr>
              <w:spacing w:after="0" w:line="240" w:lineRule="auto"/>
              <w:rPr>
                <w:i/>
              </w:rPr>
            </w:pPr>
            <w:r w:rsidRPr="00961D88">
              <w:rPr>
                <w:i/>
              </w:rPr>
              <w:t>quality and appropriateness of knowledge mobilization plans, including for effective dissemination, exchange and engagement with stakeholders within and/or beyond the research community, where applicable.</w:t>
            </w:r>
            <w:r>
              <w:rPr>
                <w:i/>
              </w:rPr>
              <w:t xml:space="preserve"> (Feasibility)</w:t>
            </w:r>
          </w:p>
          <w:p w14:paraId="5EE61BBE" w14:textId="77777777" w:rsidR="00C32635" w:rsidRPr="00490ED9" w:rsidRDefault="00C32635" w:rsidP="00C32635">
            <w:pPr>
              <w:rPr>
                <w:i/>
              </w:rPr>
            </w:pPr>
          </w:p>
        </w:tc>
      </w:tr>
      <w:tr w:rsidR="00C32635" w14:paraId="39628EEC" w14:textId="77777777" w:rsidTr="00F92988">
        <w:trPr>
          <w:trHeight w:val="1088"/>
          <w:jc w:val="center"/>
        </w:trPr>
        <w:tc>
          <w:tcPr>
            <w:tcW w:w="10075" w:type="dxa"/>
            <w:gridSpan w:val="2"/>
            <w:shd w:val="clear" w:color="auto" w:fill="FFFFFF" w:themeFill="background1"/>
          </w:tcPr>
          <w:p w14:paraId="250DEBED" w14:textId="77777777" w:rsidR="00C32635" w:rsidRPr="00226E52" w:rsidRDefault="00C32635" w:rsidP="00C32635">
            <w:pPr>
              <w:pStyle w:val="Heading2"/>
            </w:pPr>
            <w:bookmarkStart w:id="12" w:name="_Timelines_(mandatory)"/>
            <w:bookmarkEnd w:id="12"/>
            <w:r w:rsidRPr="00226E52">
              <w:lastRenderedPageBreak/>
              <w:t>Timelines (mandatory)</w:t>
            </w:r>
          </w:p>
          <w:p w14:paraId="22209B85" w14:textId="77777777" w:rsidR="00C32635" w:rsidRPr="00226E52" w:rsidRDefault="00C32635" w:rsidP="00C32635">
            <w:pPr>
              <w:pStyle w:val="ListParagraph"/>
              <w:numPr>
                <w:ilvl w:val="0"/>
                <w:numId w:val="10"/>
              </w:numPr>
              <w:spacing w:after="0" w:line="240" w:lineRule="auto"/>
              <w:rPr>
                <w:b/>
              </w:rPr>
            </w:pPr>
            <w:r w:rsidRPr="00226E52">
              <w:rPr>
                <w:b/>
              </w:rPr>
              <w:t>Maximum</w:t>
            </w:r>
            <w:r>
              <w:rPr>
                <w:b/>
              </w:rPr>
              <w:t xml:space="preserve"> one</w:t>
            </w:r>
            <w:r w:rsidRPr="00226E52">
              <w:rPr>
                <w:b/>
              </w:rPr>
              <w:t xml:space="preserve"> </w:t>
            </w:r>
            <w:r>
              <w:rPr>
                <w:b/>
              </w:rPr>
              <w:t>(</w:t>
            </w:r>
            <w:r w:rsidRPr="00226E52">
              <w:rPr>
                <w:b/>
              </w:rPr>
              <w:t>1</w:t>
            </w:r>
            <w:r>
              <w:rPr>
                <w:b/>
              </w:rPr>
              <w:t xml:space="preserve">) </w:t>
            </w:r>
            <w:r w:rsidRPr="00226E52">
              <w:rPr>
                <w:b/>
              </w:rPr>
              <w:t>page (ATTACHMENT)</w:t>
            </w:r>
            <w:r>
              <w:rPr>
                <w:b/>
              </w:rPr>
              <w:t xml:space="preserve"> – 10 Mb max</w:t>
            </w:r>
          </w:p>
          <w:p w14:paraId="57FB0E8A" w14:textId="77777777" w:rsidR="00C32635" w:rsidRPr="00490ED9" w:rsidRDefault="00C32635" w:rsidP="00C32635">
            <w:pPr>
              <w:pStyle w:val="ListParagraph"/>
              <w:numPr>
                <w:ilvl w:val="0"/>
                <w:numId w:val="10"/>
              </w:numPr>
              <w:spacing w:after="0" w:line="240" w:lineRule="auto"/>
              <w:rPr>
                <w:b/>
              </w:rPr>
            </w:pPr>
            <w:r>
              <w:t xml:space="preserve">Describe the timelines for conducting the proposed project. </w:t>
            </w:r>
            <w:r>
              <w:rPr>
                <w:b/>
              </w:rPr>
              <w:t xml:space="preserve">Charts and tables are strongly encouraged </w:t>
            </w:r>
            <w:r>
              <w:t>as very effective tools for presenting concise details for project components and research activities</w:t>
            </w:r>
          </w:p>
          <w:p w14:paraId="55699A13" w14:textId="77777777" w:rsidR="00C32635" w:rsidRPr="004515F6" w:rsidRDefault="00C32635" w:rsidP="00C32635">
            <w:pPr>
              <w:pStyle w:val="ListParagraph"/>
              <w:numPr>
                <w:ilvl w:val="0"/>
                <w:numId w:val="10"/>
              </w:numPr>
              <w:spacing w:after="0" w:line="240" w:lineRule="auto"/>
            </w:pPr>
            <w:r>
              <w:rPr>
                <w:i/>
              </w:rPr>
              <w:t>Key evaluation criteria to address:</w:t>
            </w:r>
          </w:p>
          <w:p w14:paraId="4F48B1DA" w14:textId="77777777" w:rsidR="00C32635" w:rsidRPr="00EC02F9" w:rsidRDefault="00C32635" w:rsidP="00C32635">
            <w:pPr>
              <w:pStyle w:val="ListParagraph"/>
              <w:numPr>
                <w:ilvl w:val="1"/>
                <w:numId w:val="10"/>
              </w:numPr>
              <w:rPr>
                <w:b/>
              </w:rPr>
            </w:pPr>
            <w:r w:rsidRPr="00490ED9">
              <w:rPr>
                <w:i/>
              </w:rPr>
              <w:t>appropriateness of the proposed timeline and probability that the objectives will be met (Feasibility)</w:t>
            </w:r>
          </w:p>
          <w:p w14:paraId="32DBE810" w14:textId="77777777" w:rsidR="00C32635" w:rsidRPr="00490ED9" w:rsidRDefault="00C32635" w:rsidP="00C32635">
            <w:pPr>
              <w:pStyle w:val="ListParagraph"/>
              <w:numPr>
                <w:ilvl w:val="1"/>
                <w:numId w:val="10"/>
              </w:numPr>
              <w:rPr>
                <w:b/>
              </w:rPr>
            </w:pPr>
            <w:r w:rsidRPr="000D14B0">
              <w:rPr>
                <w:i/>
              </w:rPr>
              <w:t>quality and appropriateness of knowledge mobilization plans, including for effective dissemination, exchange and engagement with stakeholders within and/or beyond the research community, where applicable.</w:t>
            </w:r>
            <w:r>
              <w:rPr>
                <w:i/>
              </w:rPr>
              <w:t xml:space="preserve"> (Feasibility)</w:t>
            </w:r>
          </w:p>
        </w:tc>
      </w:tr>
      <w:tr w:rsidR="00C32635" w14:paraId="7A525CA5" w14:textId="77777777" w:rsidTr="00F92988">
        <w:trPr>
          <w:trHeight w:val="1088"/>
          <w:jc w:val="center"/>
        </w:trPr>
        <w:tc>
          <w:tcPr>
            <w:tcW w:w="10075" w:type="dxa"/>
            <w:gridSpan w:val="2"/>
            <w:shd w:val="clear" w:color="auto" w:fill="FFFFFF" w:themeFill="background1"/>
          </w:tcPr>
          <w:p w14:paraId="1511B6CC" w14:textId="77777777" w:rsidR="00C32635" w:rsidRPr="00226E52" w:rsidRDefault="00C32635" w:rsidP="00C32635">
            <w:pPr>
              <w:pStyle w:val="Heading2"/>
            </w:pPr>
            <w:bookmarkStart w:id="13" w:name="_List_of_References"/>
            <w:bookmarkEnd w:id="13"/>
            <w:r w:rsidRPr="00226E52">
              <w:t>List of References (mandatory)</w:t>
            </w:r>
          </w:p>
          <w:p w14:paraId="639E7963" w14:textId="77777777" w:rsidR="00C32635" w:rsidRPr="00226E52" w:rsidRDefault="00C32635" w:rsidP="00C32635">
            <w:pPr>
              <w:pStyle w:val="ListParagraph"/>
              <w:numPr>
                <w:ilvl w:val="0"/>
                <w:numId w:val="10"/>
              </w:numPr>
              <w:spacing w:after="0" w:line="240" w:lineRule="auto"/>
              <w:rPr>
                <w:b/>
              </w:rPr>
            </w:pPr>
            <w:r w:rsidRPr="00226E52">
              <w:rPr>
                <w:b/>
              </w:rPr>
              <w:t xml:space="preserve">Maximum </w:t>
            </w:r>
            <w:r>
              <w:rPr>
                <w:b/>
              </w:rPr>
              <w:t>ten (</w:t>
            </w:r>
            <w:r w:rsidRPr="00226E52">
              <w:rPr>
                <w:b/>
              </w:rPr>
              <w:t>10</w:t>
            </w:r>
            <w:r>
              <w:rPr>
                <w:b/>
              </w:rPr>
              <w:t>)</w:t>
            </w:r>
            <w:r w:rsidRPr="00226E52">
              <w:rPr>
                <w:b/>
              </w:rPr>
              <w:t xml:space="preserve"> pages (ATTACHMENT)</w:t>
            </w:r>
            <w:r>
              <w:rPr>
                <w:b/>
              </w:rPr>
              <w:t xml:space="preserve"> – 10 Mb max</w:t>
            </w:r>
          </w:p>
          <w:p w14:paraId="51A3BD88" w14:textId="77777777" w:rsidR="00C32635" w:rsidRDefault="00C32635" w:rsidP="00C32635">
            <w:pPr>
              <w:pStyle w:val="ListParagraph"/>
              <w:numPr>
                <w:ilvl w:val="0"/>
                <w:numId w:val="10"/>
              </w:numPr>
              <w:spacing w:after="0" w:line="240" w:lineRule="auto"/>
            </w:pPr>
            <w:r w:rsidRPr="00226E52">
              <w:t>List all references cited in your proposal</w:t>
            </w:r>
          </w:p>
          <w:p w14:paraId="11AAD9D5" w14:textId="77777777" w:rsidR="00C32635" w:rsidRDefault="00C32635" w:rsidP="00C32635">
            <w:pPr>
              <w:pStyle w:val="ListParagraph"/>
              <w:numPr>
                <w:ilvl w:val="0"/>
                <w:numId w:val="10"/>
              </w:numPr>
              <w:spacing w:after="0" w:line="240" w:lineRule="auto"/>
            </w:pPr>
            <w:r>
              <w:lastRenderedPageBreak/>
              <w:t xml:space="preserve">Also include references to works that would be important to the project, even those not cited directly, but only if you are sure that they are important and valuable. </w:t>
            </w:r>
          </w:p>
          <w:p w14:paraId="62738888" w14:textId="77777777" w:rsidR="00C32635" w:rsidRPr="004515F6" w:rsidRDefault="00C32635" w:rsidP="00C32635">
            <w:pPr>
              <w:pStyle w:val="ListParagraph"/>
              <w:numPr>
                <w:ilvl w:val="0"/>
                <w:numId w:val="10"/>
              </w:numPr>
              <w:spacing w:after="0" w:line="240" w:lineRule="auto"/>
            </w:pPr>
            <w:r>
              <w:rPr>
                <w:i/>
              </w:rPr>
              <w:t>Key evaluation criteria to address:</w:t>
            </w:r>
          </w:p>
          <w:p w14:paraId="2366782B" w14:textId="77777777" w:rsidR="00C32635" w:rsidRDefault="00C32635" w:rsidP="006E6272">
            <w:pPr>
              <w:pStyle w:val="ListParagraph"/>
              <w:numPr>
                <w:ilvl w:val="1"/>
                <w:numId w:val="10"/>
              </w:numPr>
              <w:spacing w:after="0" w:line="240" w:lineRule="auto"/>
            </w:pPr>
            <w:r w:rsidRPr="00961D88">
              <w:rPr>
                <w:i/>
              </w:rPr>
              <w:t>appropriateness of the literature review</w:t>
            </w:r>
            <w:r>
              <w:rPr>
                <w:i/>
              </w:rPr>
              <w:t xml:space="preserve"> (Challenge</w:t>
            </w:r>
            <w:r>
              <w:t>)</w:t>
            </w:r>
          </w:p>
          <w:p w14:paraId="7937B9D6" w14:textId="77777777" w:rsidR="009E4C83" w:rsidRDefault="009E4C83" w:rsidP="009E4C83"/>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9"/>
            </w:tblGrid>
            <w:tr w:rsidR="009E4C83" w14:paraId="568FFA29" w14:textId="77777777" w:rsidTr="001C0E50">
              <w:trPr>
                <w:jc w:val="center"/>
              </w:trPr>
              <w:tc>
                <w:tcPr>
                  <w:tcW w:w="10075" w:type="dxa"/>
                  <w:shd w:val="clear" w:color="auto" w:fill="FFFFFF" w:themeFill="background1"/>
                </w:tcPr>
                <w:p w14:paraId="5F536616" w14:textId="77777777" w:rsidR="009E4C83" w:rsidRPr="00724671" w:rsidRDefault="009E4C83" w:rsidP="009E4C83">
                  <w:pPr>
                    <w:pStyle w:val="Heading2"/>
                  </w:pPr>
                  <w:r>
                    <w:t>Research Creation Support Material</w:t>
                  </w:r>
                  <w:r w:rsidRPr="006026AB">
                    <w:t xml:space="preserve"> (</w:t>
                  </w:r>
                  <w:r>
                    <w:t>if applicable</w:t>
                  </w:r>
                  <w:r w:rsidRPr="006026AB">
                    <w:t>)</w:t>
                  </w:r>
                </w:p>
                <w:p w14:paraId="1D803449" w14:textId="77777777" w:rsidR="009E4C83" w:rsidRPr="00AF12FA" w:rsidRDefault="009E4C83" w:rsidP="009E4C83">
                  <w:pPr>
                    <w:pStyle w:val="ListParagraph"/>
                    <w:numPr>
                      <w:ilvl w:val="0"/>
                      <w:numId w:val="23"/>
                    </w:numPr>
                    <w:spacing w:after="0" w:line="240" w:lineRule="auto"/>
                    <w:rPr>
                      <w:b/>
                    </w:rPr>
                  </w:pPr>
                  <w:r w:rsidRPr="00AF12FA">
                    <w:rPr>
                      <w:rFonts w:eastAsia="Times New Roman"/>
                      <w:b/>
                    </w:rPr>
                    <w:t>Max</w:t>
                  </w:r>
                  <w:r>
                    <w:rPr>
                      <w:rFonts w:eastAsia="Times New Roman"/>
                      <w:b/>
                    </w:rPr>
                    <w:t xml:space="preserve">imum one (1) </w:t>
                  </w:r>
                  <w:r w:rsidRPr="00AF12FA">
                    <w:rPr>
                      <w:rFonts w:eastAsia="Times New Roman"/>
                      <w:b/>
                    </w:rPr>
                    <w:t>page</w:t>
                  </w:r>
                  <w:r>
                    <w:rPr>
                      <w:rFonts w:eastAsia="Times New Roman"/>
                      <w:b/>
                    </w:rPr>
                    <w:t xml:space="preserve"> (ATTACHMENT) – 10 Mb max</w:t>
                  </w:r>
                </w:p>
                <w:p w14:paraId="5A628346" w14:textId="7FF4FD29" w:rsidR="009E4C83" w:rsidRDefault="009E4C83" w:rsidP="009E4C83">
                  <w:pPr>
                    <w:pStyle w:val="ListParagraph"/>
                    <w:numPr>
                      <w:ilvl w:val="0"/>
                      <w:numId w:val="23"/>
                    </w:numPr>
                    <w:spacing w:after="0" w:line="240" w:lineRule="auto"/>
                  </w:pPr>
                  <w:r>
                    <w:t xml:space="preserve">Research-creation project applications must include a website link to provide samples of work that best illustrate the qualifications of the team and/or nature of the proposed research-creation. See SSHRCs </w:t>
                  </w:r>
                  <w:hyperlink r:id="rId37" w:history="1">
                    <w:r w:rsidRPr="00D735DC">
                      <w:rPr>
                        <w:rStyle w:val="Hyperlink"/>
                      </w:rPr>
                      <w:t>Guidelines for Research-Creation Support Materials</w:t>
                    </w:r>
                  </w:hyperlink>
                  <w:r>
                    <w:t xml:space="preserve"> for more information. Please ensure you closely review SSHRC’s definition of </w:t>
                  </w:r>
                  <w:hyperlink r:id="rId38" w:anchor="22" w:history="1">
                    <w:r w:rsidRPr="00D735DC">
                      <w:rPr>
                        <w:rStyle w:val="Hyperlink"/>
                      </w:rPr>
                      <w:t>research-creation</w:t>
                    </w:r>
                  </w:hyperlink>
                  <w:r>
                    <w:t xml:space="preserve"> and </w:t>
                  </w:r>
                  <w:hyperlink r:id="rId39" w:anchor="3" w:history="1">
                    <w:r w:rsidRPr="001F7CD5">
                      <w:rPr>
                        <w:rStyle w:val="Hyperlink"/>
                      </w:rPr>
                      <w:t>artist-researc</w:t>
                    </w:r>
                    <w:r w:rsidRPr="001F7CD5">
                      <w:rPr>
                        <w:rStyle w:val="Hyperlink"/>
                      </w:rPr>
                      <w:t>h</w:t>
                    </w:r>
                    <w:r w:rsidRPr="001F7CD5">
                      <w:rPr>
                        <w:rStyle w:val="Hyperlink"/>
                      </w:rPr>
                      <w:t>er</w:t>
                    </w:r>
                  </w:hyperlink>
                  <w:r>
                    <w:t>.</w:t>
                  </w:r>
                </w:p>
                <w:p w14:paraId="1052FB76" w14:textId="77777777" w:rsidR="009E4C83" w:rsidRDefault="009E4C83" w:rsidP="009E4C83">
                  <w:pPr>
                    <w:pStyle w:val="ListParagraph"/>
                    <w:numPr>
                      <w:ilvl w:val="0"/>
                      <w:numId w:val="23"/>
                    </w:numPr>
                    <w:spacing w:after="0" w:line="240" w:lineRule="auto"/>
                  </w:pPr>
                  <w:r>
                    <w:t>If including a link:</w:t>
                  </w:r>
                </w:p>
                <w:p w14:paraId="5A8587FA" w14:textId="77777777" w:rsidR="009E4C83" w:rsidRDefault="009E4C83" w:rsidP="009E4C83">
                  <w:pPr>
                    <w:pStyle w:val="ListParagraph"/>
                    <w:numPr>
                      <w:ilvl w:val="1"/>
                      <w:numId w:val="23"/>
                    </w:numPr>
                    <w:spacing w:after="0" w:line="240" w:lineRule="auto"/>
                  </w:pPr>
                  <w:r>
                    <w:t>Provide the complete and exact URL and indicate the path to access the intended support material on the website.</w:t>
                  </w:r>
                </w:p>
                <w:p w14:paraId="4FBE5ECE" w14:textId="77777777" w:rsidR="009E4C83" w:rsidRDefault="009E4C83" w:rsidP="009E4C83">
                  <w:pPr>
                    <w:pStyle w:val="ListParagraph"/>
                    <w:numPr>
                      <w:ilvl w:val="1"/>
                      <w:numId w:val="23"/>
                    </w:numPr>
                    <w:spacing w:after="0" w:line="240" w:lineRule="auto"/>
                  </w:pPr>
                  <w:r>
                    <w:t>Include a list of up to three works or excerpts of works to which you would like to direct the reviewers (e.g., images, audio, video, written material, etc.). Please provide titles, dates of creation/production, and a brief context for the works presented. Explain why you are including these items, and how they relate to your proposed project.</w:t>
                  </w:r>
                </w:p>
                <w:p w14:paraId="5547EEA2" w14:textId="77777777" w:rsidR="009E4C83" w:rsidRDefault="009E4C83" w:rsidP="009E4C83">
                  <w:pPr>
                    <w:pStyle w:val="ListParagraph"/>
                    <w:numPr>
                      <w:ilvl w:val="1"/>
                      <w:numId w:val="23"/>
                    </w:numPr>
                    <w:spacing w:after="0" w:line="240" w:lineRule="auto"/>
                  </w:pPr>
                  <w:r>
                    <w:t>Ensure that the website and all links involved will be operational up to six months after the application deadline.</w:t>
                  </w:r>
                </w:p>
                <w:p w14:paraId="439AA8F9" w14:textId="77777777" w:rsidR="009E4C83" w:rsidRDefault="009E4C83" w:rsidP="009E4C83">
                  <w:pPr>
                    <w:pStyle w:val="ListParagraph"/>
                    <w:numPr>
                      <w:ilvl w:val="1"/>
                      <w:numId w:val="23"/>
                    </w:numPr>
                    <w:spacing w:after="0" w:line="240" w:lineRule="auto"/>
                  </w:pPr>
                  <w:r>
                    <w:t>Specify the browser and version that should be used.</w:t>
                  </w:r>
                </w:p>
                <w:p w14:paraId="1F51366B" w14:textId="77777777" w:rsidR="009E4C83" w:rsidRDefault="009E4C83" w:rsidP="009E4C83"/>
                <w:p w14:paraId="09A1782C" w14:textId="77777777" w:rsidR="009E4C83" w:rsidRDefault="009E4C83" w:rsidP="009E4C83">
                  <w:pPr>
                    <w:pStyle w:val="Heading2"/>
                  </w:pPr>
                  <w:r>
                    <w:t>STRAC Attestation forms (if applicable) ***new in 2025***</w:t>
                  </w:r>
                </w:p>
                <w:p w14:paraId="1C17D23D" w14:textId="5FA6F027" w:rsidR="009E4C83" w:rsidRPr="00601D3C" w:rsidRDefault="009E4C83" w:rsidP="009E4C83">
                  <w:pPr>
                    <w:rPr>
                      <w:rFonts w:asciiTheme="minorHAnsi" w:hAnsiTheme="minorHAnsi" w:cstheme="minorHAnsi"/>
                    </w:rPr>
                  </w:pPr>
                  <w:r>
                    <w:rPr>
                      <w:rFonts w:ascii="MS Gothic" w:eastAsia="MS Gothic" w:hAnsi="MS Gothic" w:hint="eastAsia"/>
                    </w:rPr>
                    <w:t>☐</w:t>
                  </w:r>
                  <w:r>
                    <w:t xml:space="preserve"> </w:t>
                  </w:r>
                  <w:r w:rsidRPr="00601D3C">
                    <w:rPr>
                      <w:rFonts w:asciiTheme="minorHAnsi" w:hAnsiTheme="minorHAnsi" w:cstheme="minorHAnsi"/>
                    </w:rPr>
                    <w:t xml:space="preserve">In accordance with the </w:t>
                  </w:r>
                  <w:hyperlink r:id="rId40" w:history="1">
                    <w:r w:rsidRPr="00601D3C">
                      <w:rPr>
                        <w:rStyle w:val="Hyperlink"/>
                        <w:rFonts w:asciiTheme="minorHAnsi" w:hAnsiTheme="minorHAnsi" w:cstheme="minorHAnsi"/>
                      </w:rPr>
                      <w:t>Policy on Sensitive Technology Research and Affiliations of Concern (STRAC)</w:t>
                    </w:r>
                  </w:hyperlink>
                  <w:r>
                    <w:rPr>
                      <w:rFonts w:asciiTheme="minorHAnsi" w:hAnsiTheme="minorHAnsi" w:cstheme="minorHAnsi"/>
                    </w:rPr>
                    <w:t>,</w:t>
                  </w:r>
                  <w:r w:rsidRPr="00601D3C">
                    <w:rPr>
                      <w:rFonts w:asciiTheme="minorHAnsi" w:hAnsiTheme="minorHAnsi" w:cstheme="minorHAnsi"/>
                    </w:rPr>
                    <w:t xml:space="preserve"> if you</w:t>
                  </w:r>
                  <w:r w:rsidR="003B37A8">
                    <w:rPr>
                      <w:rFonts w:asciiTheme="minorHAnsi" w:hAnsiTheme="minorHAnsi" w:cstheme="minorHAnsi"/>
                    </w:rPr>
                    <w:t xml:space="preserve"> </w:t>
                  </w:r>
                  <w:r w:rsidRPr="00601D3C">
                    <w:rPr>
                      <w:rFonts w:asciiTheme="minorHAnsi" w:hAnsiTheme="minorHAnsi" w:cstheme="minorHAnsi"/>
                    </w:rPr>
                    <w:t xml:space="preserve">answered "Yes" to the </w:t>
                  </w:r>
                  <w:hyperlink r:id="rId41" w:history="1">
                    <w:r w:rsidRPr="00601D3C">
                      <w:rPr>
                        <w:rStyle w:val="Hyperlink"/>
                        <w:rFonts w:asciiTheme="minorHAnsi" w:hAnsiTheme="minorHAnsi" w:cstheme="minorHAnsi"/>
                      </w:rPr>
                      <w:t>Sensitive Technology Research Areas</w:t>
                    </w:r>
                  </w:hyperlink>
                  <w:r w:rsidRPr="00601D3C">
                    <w:rPr>
                      <w:rFonts w:asciiTheme="minorHAnsi" w:hAnsiTheme="minorHAnsi" w:cstheme="minorHAnsi"/>
                    </w:rPr>
                    <w:t xml:space="preserve"> question, you must complete and attach</w:t>
                  </w:r>
                </w:p>
                <w:p w14:paraId="58E9380A" w14:textId="77777777" w:rsidR="009E4C83" w:rsidRPr="00601D3C" w:rsidRDefault="009E4C83" w:rsidP="009E4C83">
                  <w:pPr>
                    <w:rPr>
                      <w:rFonts w:asciiTheme="minorHAnsi" w:hAnsiTheme="minorHAnsi" w:cstheme="minorHAnsi"/>
                    </w:rPr>
                  </w:pPr>
                  <w:hyperlink r:id="rId42" w:history="1">
                    <w:r w:rsidRPr="00601D3C">
                      <w:rPr>
                        <w:rStyle w:val="Hyperlink"/>
                        <w:rFonts w:asciiTheme="minorHAnsi" w:hAnsiTheme="minorHAnsi" w:cstheme="minorHAnsi"/>
                      </w:rPr>
                      <w:t>attestation forms</w:t>
                    </w:r>
                  </w:hyperlink>
                  <w:r w:rsidRPr="00601D3C">
                    <w:rPr>
                      <w:rFonts w:asciiTheme="minorHAnsi" w:hAnsiTheme="minorHAnsi" w:cstheme="minorHAnsi"/>
                    </w:rPr>
                    <w:t xml:space="preserve"> from researchers with named roles in the grant application. Attestation forms must be merged</w:t>
                  </w:r>
                  <w:r>
                    <w:rPr>
                      <w:rFonts w:asciiTheme="minorHAnsi" w:hAnsiTheme="minorHAnsi" w:cstheme="minorHAnsi"/>
                    </w:rPr>
                    <w:t xml:space="preserve"> </w:t>
                  </w:r>
                  <w:r w:rsidRPr="00601D3C">
                    <w:rPr>
                      <w:rFonts w:asciiTheme="minorHAnsi" w:hAnsiTheme="minorHAnsi" w:cstheme="minorHAnsi"/>
                    </w:rPr>
                    <w:t>into one, single PDF document.</w:t>
                  </w:r>
                </w:p>
                <w:p w14:paraId="0617B539" w14:textId="77777777" w:rsidR="009E4C83" w:rsidRPr="00D765F6" w:rsidRDefault="009E4C83" w:rsidP="009E4C83"/>
              </w:tc>
            </w:tr>
            <w:tr w:rsidR="009E4C83" w14:paraId="0EECE51B" w14:textId="77777777" w:rsidTr="001C0E50">
              <w:trPr>
                <w:jc w:val="center"/>
              </w:trPr>
              <w:tc>
                <w:tcPr>
                  <w:tcW w:w="10075" w:type="dxa"/>
                  <w:shd w:val="clear" w:color="auto" w:fill="E7E6E6" w:themeFill="background2"/>
                </w:tcPr>
                <w:p w14:paraId="6C7CE869" w14:textId="77777777" w:rsidR="009E4C83" w:rsidRPr="00A2767D" w:rsidRDefault="009E4C83" w:rsidP="009E4C83">
                  <w:pPr>
                    <w:pStyle w:val="ListParagraph"/>
                    <w:numPr>
                      <w:ilvl w:val="0"/>
                      <w:numId w:val="13"/>
                    </w:numPr>
                    <w:spacing w:after="0" w:line="240" w:lineRule="auto"/>
                    <w:rPr>
                      <w:b/>
                    </w:rPr>
                  </w:pPr>
                  <w:r w:rsidRPr="00A2767D">
                    <w:rPr>
                      <w:b/>
                    </w:rPr>
                    <w:t>Inviting Participants</w:t>
                  </w:r>
                </w:p>
              </w:tc>
            </w:tr>
            <w:tr w:rsidR="009E4C83" w14:paraId="6BCA0A96" w14:textId="77777777" w:rsidTr="001C0E50">
              <w:trPr>
                <w:jc w:val="center"/>
              </w:trPr>
              <w:tc>
                <w:tcPr>
                  <w:tcW w:w="10075" w:type="dxa"/>
                  <w:shd w:val="clear" w:color="auto" w:fill="FFFFFF" w:themeFill="background1"/>
                </w:tcPr>
                <w:p w14:paraId="311DF215" w14:textId="77777777" w:rsidR="009E4C83" w:rsidRPr="00BB2DCC" w:rsidRDefault="009E4C83" w:rsidP="009E4C83">
                  <w:pPr>
                    <w:pStyle w:val="ListParagraph"/>
                    <w:numPr>
                      <w:ilvl w:val="0"/>
                      <w:numId w:val="23"/>
                    </w:numPr>
                    <w:spacing w:after="0" w:line="240" w:lineRule="auto"/>
                  </w:pPr>
                  <w:r w:rsidRPr="00BB2DCC">
                    <w:rPr>
                      <w:rFonts w:eastAsia="Times New Roman"/>
                    </w:rPr>
                    <w:t>Click “Manage Invitations”</w:t>
                  </w:r>
                </w:p>
                <w:p w14:paraId="64DCEF16" w14:textId="77777777" w:rsidR="009E4C83" w:rsidRPr="00BB2DCC" w:rsidRDefault="009E4C83" w:rsidP="009E4C83">
                  <w:pPr>
                    <w:pStyle w:val="ListParagraph"/>
                    <w:numPr>
                      <w:ilvl w:val="0"/>
                      <w:numId w:val="23"/>
                    </w:numPr>
                    <w:spacing w:after="0" w:line="240" w:lineRule="auto"/>
                  </w:pPr>
                  <w:r w:rsidRPr="00BB2DCC">
                    <w:t>Enter the email address, family name and role for each participant (co-applicants and collaborators). When you click “Invite,” an email will be sent inviting them to participate in the application.</w:t>
                  </w:r>
                </w:p>
                <w:p w14:paraId="0ACD0892" w14:textId="77777777" w:rsidR="009E4C83" w:rsidRPr="00BB2DCC" w:rsidRDefault="009E4C83" w:rsidP="009E4C83">
                  <w:pPr>
                    <w:pStyle w:val="ListParagraph"/>
                    <w:numPr>
                      <w:ilvl w:val="0"/>
                      <w:numId w:val="23"/>
                    </w:numPr>
                    <w:spacing w:after="0" w:line="240" w:lineRule="auto"/>
                  </w:pPr>
                  <w:r w:rsidRPr="00BB2DCC">
                    <w:t>All participants will need to have registered on the SSHRC Research Portal in order to accept an invitation to participate.</w:t>
                  </w:r>
                </w:p>
                <w:p w14:paraId="76CE79E4" w14:textId="77777777" w:rsidR="009E4C83" w:rsidRPr="00BB2DCC" w:rsidRDefault="009E4C83" w:rsidP="009E4C83">
                  <w:pPr>
                    <w:pStyle w:val="ListParagraph"/>
                    <w:numPr>
                      <w:ilvl w:val="0"/>
                      <w:numId w:val="23"/>
                    </w:numPr>
                    <w:spacing w:after="0" w:line="240" w:lineRule="auto"/>
                  </w:pPr>
                  <w:r w:rsidRPr="00BB2DCC">
                    <w:t xml:space="preserve">All co-applicants will need to complete a SSHRC Common CV. </w:t>
                  </w:r>
                  <w:r>
                    <w:t>Collaborators</w:t>
                  </w:r>
                  <w:r w:rsidRPr="00BB2DCC">
                    <w:t xml:space="preserve"> are not required to complete a SSHRC Common CV.</w:t>
                  </w:r>
                </w:p>
                <w:p w14:paraId="6A270A26" w14:textId="77777777" w:rsidR="009E4C83" w:rsidRPr="00BB2DCC" w:rsidRDefault="009E4C83" w:rsidP="009E4C83">
                  <w:pPr>
                    <w:pStyle w:val="ListParagraph"/>
                    <w:numPr>
                      <w:ilvl w:val="0"/>
                      <w:numId w:val="23"/>
                    </w:numPr>
                    <w:spacing w:after="0" w:line="240" w:lineRule="auto"/>
                  </w:pPr>
                  <w:r w:rsidRPr="00BB2DCC">
                    <w:t>Your application will not be verified as complete until all</w:t>
                  </w:r>
                  <w:r>
                    <w:t xml:space="preserve"> invitations have been accepted</w:t>
                  </w:r>
                  <w:r w:rsidRPr="00BB2DCC">
                    <w:t xml:space="preserve"> and Common CVs uploaded.</w:t>
                  </w:r>
                </w:p>
                <w:p w14:paraId="76BD4A6A" w14:textId="77777777" w:rsidR="009E4C83" w:rsidRDefault="009E4C83" w:rsidP="009E4C83">
                  <w:pPr>
                    <w:pStyle w:val="ListParagraph"/>
                    <w:numPr>
                      <w:ilvl w:val="0"/>
                      <w:numId w:val="23"/>
                    </w:numPr>
                    <w:spacing w:after="0" w:line="240" w:lineRule="auto"/>
                  </w:pPr>
                  <w:r w:rsidRPr="00BB2DCC">
                    <w:t>Once a co-applicant or collaborator has accepted an invitation, they will be able to view (but not edit) your application. Co-applicants will also be able to upload their Common CV using the same steps as the applicant.</w:t>
                  </w:r>
                </w:p>
                <w:p w14:paraId="56DCB2F3" w14:textId="77777777" w:rsidR="009E4C83" w:rsidRPr="001C3265" w:rsidRDefault="009E4C83" w:rsidP="009E4C83"/>
              </w:tc>
            </w:tr>
            <w:tr w:rsidR="009E4C83" w14:paraId="7B13D707" w14:textId="77777777" w:rsidTr="001C0E50">
              <w:trPr>
                <w:jc w:val="center"/>
              </w:trPr>
              <w:tc>
                <w:tcPr>
                  <w:tcW w:w="10075" w:type="dxa"/>
                  <w:shd w:val="clear" w:color="auto" w:fill="E7E6E6" w:themeFill="background2"/>
                </w:tcPr>
                <w:p w14:paraId="4105156D" w14:textId="77777777" w:rsidR="009E4C83" w:rsidRPr="001E64E3" w:rsidRDefault="009E4C83" w:rsidP="009E4C83">
                  <w:pPr>
                    <w:pStyle w:val="ListParagraph"/>
                    <w:numPr>
                      <w:ilvl w:val="0"/>
                      <w:numId w:val="13"/>
                    </w:numPr>
                    <w:spacing w:after="0" w:line="240" w:lineRule="auto"/>
                    <w:rPr>
                      <w:b/>
                    </w:rPr>
                  </w:pPr>
                  <w:r>
                    <w:rPr>
                      <w:b/>
                    </w:rPr>
                    <w:t>SSHRC Canadian CCV</w:t>
                  </w:r>
                </w:p>
              </w:tc>
            </w:tr>
            <w:tr w:rsidR="009E4C83" w14:paraId="40460680" w14:textId="77777777" w:rsidTr="001C0E50">
              <w:trPr>
                <w:jc w:val="center"/>
              </w:trPr>
              <w:tc>
                <w:tcPr>
                  <w:tcW w:w="10075" w:type="dxa"/>
                </w:tcPr>
                <w:p w14:paraId="432D1EFB" w14:textId="77777777" w:rsidR="009E4C83" w:rsidRDefault="009E4C83" w:rsidP="009E4C83">
                  <w:pPr>
                    <w:pStyle w:val="ListParagraph"/>
                    <w:numPr>
                      <w:ilvl w:val="0"/>
                      <w:numId w:val="12"/>
                    </w:numPr>
                    <w:spacing w:after="0" w:line="240" w:lineRule="auto"/>
                    <w:rPr>
                      <w:i/>
                    </w:rPr>
                  </w:pPr>
                  <w:r w:rsidRPr="00B96311">
                    <w:rPr>
                      <w:i/>
                    </w:rPr>
                    <w:t xml:space="preserve">Submit the SSHRC </w:t>
                  </w:r>
                  <w:r>
                    <w:rPr>
                      <w:i/>
                    </w:rPr>
                    <w:t>Canadian CCV. No other formats will be accepted.</w:t>
                  </w:r>
                </w:p>
                <w:p w14:paraId="350A4B57" w14:textId="77777777" w:rsidR="009E4C83" w:rsidRPr="00EB1B6C" w:rsidRDefault="009E4C83" w:rsidP="009E4C83">
                  <w:pPr>
                    <w:pStyle w:val="ListParagraph"/>
                    <w:numPr>
                      <w:ilvl w:val="0"/>
                      <w:numId w:val="12"/>
                    </w:numPr>
                    <w:spacing w:after="0" w:line="240" w:lineRule="auto"/>
                  </w:pPr>
                  <w:r w:rsidRPr="00EB1B6C">
                    <w:rPr>
                      <w:b/>
                    </w:rPr>
                    <w:t>Note:</w:t>
                  </w:r>
                  <w:r w:rsidRPr="00EB1B6C">
                    <w:t xml:space="preserve"> The Applicant</w:t>
                  </w:r>
                  <w:r>
                    <w:t xml:space="preserve"> and any co-applicants</w:t>
                  </w:r>
                  <w:r w:rsidRPr="00EB1B6C">
                    <w:t xml:space="preserve"> must complete a SSHRC Canadian Common CV. Collaborators are </w:t>
                  </w:r>
                  <w:r w:rsidRPr="00EB1B6C">
                    <w:rPr>
                      <w:u w:val="single"/>
                    </w:rPr>
                    <w:t>not</w:t>
                  </w:r>
                  <w:r w:rsidRPr="00EB1B6C">
                    <w:t xml:space="preserve"> required to complete a SSHRC Canadian Common CV. </w:t>
                  </w:r>
                </w:p>
                <w:p w14:paraId="66F91F5F" w14:textId="77777777" w:rsidR="009E4C83" w:rsidRDefault="009E4C83" w:rsidP="009E4C83">
                  <w:pPr>
                    <w:pStyle w:val="ListParagraph"/>
                    <w:numPr>
                      <w:ilvl w:val="0"/>
                      <w:numId w:val="31"/>
                    </w:numPr>
                    <w:spacing w:after="0" w:line="240" w:lineRule="auto"/>
                  </w:pPr>
                  <w:r>
                    <w:t xml:space="preserve">Create an account (Register) and login to the Canadian Common CV </w:t>
                  </w:r>
                  <w:hyperlink r:id="rId43" w:history="1">
                    <w:r w:rsidRPr="00835016">
                      <w:rPr>
                        <w:rStyle w:val="Hyperlink"/>
                      </w:rPr>
                      <w:t>site</w:t>
                    </w:r>
                  </w:hyperlink>
                  <w:r>
                    <w:t>.</w:t>
                  </w:r>
                </w:p>
                <w:p w14:paraId="7E356663" w14:textId="77777777" w:rsidR="009E4C83" w:rsidRDefault="009E4C83" w:rsidP="009E4C83">
                  <w:pPr>
                    <w:pStyle w:val="ListParagraph"/>
                    <w:numPr>
                      <w:ilvl w:val="0"/>
                      <w:numId w:val="31"/>
                    </w:numPr>
                    <w:spacing w:after="0" w:line="240" w:lineRule="auto"/>
                  </w:pPr>
                  <w:r>
                    <w:t>Once you log in and arrive at the Welcome Page, click on the CV tab in the menu bar and select “Funding”</w:t>
                  </w:r>
                </w:p>
                <w:p w14:paraId="61A5CCDD" w14:textId="77777777" w:rsidR="009E4C83" w:rsidRDefault="009E4C83" w:rsidP="009E4C83">
                  <w:pPr>
                    <w:pStyle w:val="ListParagraph"/>
                    <w:numPr>
                      <w:ilvl w:val="0"/>
                      <w:numId w:val="31"/>
                    </w:numPr>
                    <w:spacing w:after="0" w:line="240" w:lineRule="auto"/>
                  </w:pPr>
                  <w:r>
                    <w:t>Select “SSHRC” from the funding source and CV type drop down menus, then click “Load”</w:t>
                  </w:r>
                </w:p>
                <w:p w14:paraId="30B11F84" w14:textId="75C45822" w:rsidR="009E4C83" w:rsidRDefault="009E4C83" w:rsidP="009E4C83">
                  <w:pPr>
                    <w:pStyle w:val="ListParagraph"/>
                    <w:numPr>
                      <w:ilvl w:val="0"/>
                      <w:numId w:val="31"/>
                    </w:numPr>
                    <w:spacing w:after="0" w:line="240" w:lineRule="auto"/>
                  </w:pPr>
                  <w:r>
                    <w:lastRenderedPageBreak/>
                    <w:t xml:space="preserve">Complete the SSHRC CCV according to the </w:t>
                  </w:r>
                  <w:hyperlink r:id="rId44" w:history="1">
                    <w:r w:rsidRPr="00D735DC">
                      <w:rPr>
                        <w:rStyle w:val="Hyperlink"/>
                      </w:rPr>
                      <w:t>instruc</w:t>
                    </w:r>
                    <w:r w:rsidRPr="00D735DC">
                      <w:rPr>
                        <w:rStyle w:val="Hyperlink"/>
                      </w:rPr>
                      <w:t>t</w:t>
                    </w:r>
                    <w:r w:rsidRPr="00D735DC">
                      <w:rPr>
                        <w:rStyle w:val="Hyperlink"/>
                      </w:rPr>
                      <w:t>ions</w:t>
                    </w:r>
                  </w:hyperlink>
                  <w:r>
                    <w:t xml:space="preserve"> provided by SSHRC</w:t>
                  </w:r>
                </w:p>
                <w:p w14:paraId="1612CDA4" w14:textId="77777777" w:rsidR="009E4C83" w:rsidRDefault="009E4C83" w:rsidP="009E4C83">
                  <w:pPr>
                    <w:pStyle w:val="ListParagraph"/>
                    <w:numPr>
                      <w:ilvl w:val="0"/>
                      <w:numId w:val="31"/>
                    </w:numPr>
                    <w:spacing w:after="0" w:line="240" w:lineRule="auto"/>
                  </w:pPr>
                  <w:r>
                    <w:t>Once your CCV is complete, with no errors, click “submit” in the CCV system</w:t>
                  </w:r>
                </w:p>
                <w:p w14:paraId="6A67D961" w14:textId="77777777" w:rsidR="009E4C83" w:rsidRDefault="009E4C83" w:rsidP="009E4C83">
                  <w:pPr>
                    <w:pStyle w:val="ListParagraph"/>
                    <w:numPr>
                      <w:ilvl w:val="0"/>
                      <w:numId w:val="31"/>
                    </w:numPr>
                    <w:spacing w:after="0" w:line="240" w:lineRule="auto"/>
                  </w:pPr>
                  <w:r>
                    <w:t>The Consent statement will appear. Click “I Agree.”</w:t>
                  </w:r>
                </w:p>
                <w:p w14:paraId="2D0B3F0C" w14:textId="77777777" w:rsidR="009E4C83" w:rsidRDefault="009E4C83" w:rsidP="009E4C83">
                  <w:pPr>
                    <w:pStyle w:val="ListParagraph"/>
                    <w:numPr>
                      <w:ilvl w:val="0"/>
                      <w:numId w:val="31"/>
                    </w:numPr>
                    <w:spacing w:after="0" w:line="240" w:lineRule="auto"/>
                  </w:pPr>
                  <w:r>
                    <w:t xml:space="preserve">When you click </w:t>
                  </w:r>
                  <w:r>
                    <w:rPr>
                      <w:b/>
                    </w:rPr>
                    <w:t>Submit</w:t>
                  </w:r>
                  <w:r>
                    <w:t>, a confirmation number will automatically be provided onscreen. You will need to use this number when you later upload your SSHRC CCV in the Research Portal (if you lose it, it can be retrieved under the “History” tab).</w:t>
                  </w:r>
                </w:p>
                <w:p w14:paraId="237E7CEA" w14:textId="77777777" w:rsidR="009E4C83" w:rsidRDefault="009E4C83" w:rsidP="009E4C83">
                  <w:pPr>
                    <w:pStyle w:val="ListParagraph"/>
                    <w:numPr>
                      <w:ilvl w:val="0"/>
                      <w:numId w:val="31"/>
                    </w:numPr>
                    <w:spacing w:after="0" w:line="240" w:lineRule="auto"/>
                  </w:pPr>
                  <w:r>
                    <w:t>Return to the Research Portal and open the IDG application</w:t>
                  </w:r>
                </w:p>
                <w:p w14:paraId="468AD069" w14:textId="77777777" w:rsidR="009E4C83" w:rsidRDefault="009E4C83" w:rsidP="009E4C83">
                  <w:pPr>
                    <w:pStyle w:val="ListParagraph"/>
                    <w:numPr>
                      <w:ilvl w:val="0"/>
                      <w:numId w:val="31"/>
                    </w:numPr>
                    <w:spacing w:after="0" w:line="240" w:lineRule="auto"/>
                  </w:pPr>
                  <w:r>
                    <w:t>In the Canadian Common CV uploads section, enter your confirmation number and click “Upload”.</w:t>
                  </w:r>
                </w:p>
                <w:p w14:paraId="566A16D9" w14:textId="77777777" w:rsidR="009E4C83" w:rsidRDefault="009E4C83" w:rsidP="009E4C83">
                  <w:pPr>
                    <w:pStyle w:val="ListParagraph"/>
                    <w:numPr>
                      <w:ilvl w:val="0"/>
                      <w:numId w:val="31"/>
                    </w:numPr>
                    <w:spacing w:after="0" w:line="240" w:lineRule="auto"/>
                  </w:pPr>
                  <w:r>
                    <w:t>A message will appear indicating that you have successfully uploaded your CCV. You then need to click on “Back to Application overview” and then “Submit” in order to successfully validate your application.</w:t>
                  </w:r>
                </w:p>
                <w:p w14:paraId="3EFB6058" w14:textId="77777777" w:rsidR="009E4C83" w:rsidRDefault="009E4C83" w:rsidP="009E4C83">
                  <w:pPr>
                    <w:pStyle w:val="ListParagraph"/>
                    <w:numPr>
                      <w:ilvl w:val="0"/>
                      <w:numId w:val="32"/>
                    </w:numPr>
                    <w:spacing w:after="0" w:line="240" w:lineRule="auto"/>
                  </w:pPr>
                  <w:r w:rsidRPr="00EF6B07">
                    <w:rPr>
                      <w:b/>
                    </w:rPr>
                    <w:t>Note</w:t>
                  </w:r>
                  <w:r>
                    <w:t>: co-applicants will follow these same steps to upload their CVs to your application, after they have accepted the invitation to participate.</w:t>
                  </w:r>
                </w:p>
                <w:p w14:paraId="4CABDDD2" w14:textId="77777777" w:rsidR="009E4C83" w:rsidRDefault="009E4C83" w:rsidP="009E4C83">
                  <w:pPr>
                    <w:pStyle w:val="ListParagraph"/>
                    <w:numPr>
                      <w:ilvl w:val="0"/>
                      <w:numId w:val="32"/>
                    </w:numPr>
                    <w:spacing w:after="0" w:line="240" w:lineRule="auto"/>
                  </w:pPr>
                  <w:r>
                    <w:t>To successfully upload your CCV, the first name and family name used to create your CCV site account must be identical to those used to create your Research Portal account. As well, the email address used to create your Research Portal account must be identical to at least one of the emails you listed on the CCV site (i.e., the email used to create your CCV account, or any of the emails you included in the Email section of your CCV).</w:t>
                  </w:r>
                </w:p>
                <w:p w14:paraId="7869908F" w14:textId="77777777" w:rsidR="009E4C83" w:rsidRDefault="009E4C83" w:rsidP="009E4C83">
                  <w:pPr>
                    <w:pStyle w:val="ListParagraph"/>
                    <w:numPr>
                      <w:ilvl w:val="0"/>
                      <w:numId w:val="32"/>
                    </w:numPr>
                    <w:spacing w:after="0" w:line="240" w:lineRule="auto"/>
                  </w:pPr>
                  <w:r>
                    <w:t>Research Portal: To change your family name, first name and/or email address, go to User Profile.</w:t>
                  </w:r>
                </w:p>
                <w:p w14:paraId="04DBC4E6" w14:textId="77777777" w:rsidR="009E4C83" w:rsidRDefault="009E4C83" w:rsidP="009E4C83">
                  <w:pPr>
                    <w:pStyle w:val="ListParagraph"/>
                    <w:numPr>
                      <w:ilvl w:val="0"/>
                      <w:numId w:val="32"/>
                    </w:numPr>
                    <w:spacing w:after="0" w:line="240" w:lineRule="auto"/>
                  </w:pPr>
                  <w:r>
                    <w:t>CCV: To change your family name, first name and/or email address, log into the CCV and click “Account” in the top menu bar. To change any other email addresses included in your CCV, go to the Email section of the relevant CCV template.</w:t>
                  </w:r>
                </w:p>
                <w:p w14:paraId="7E1D6446" w14:textId="77777777" w:rsidR="009E4C83" w:rsidRDefault="009E4C83" w:rsidP="009E4C83">
                  <w:pPr>
                    <w:pStyle w:val="ListParagraph"/>
                    <w:numPr>
                      <w:ilvl w:val="0"/>
                      <w:numId w:val="32"/>
                    </w:numPr>
                    <w:spacing w:after="0" w:line="240" w:lineRule="auto"/>
                    <w:rPr>
                      <w:i/>
                    </w:rPr>
                  </w:pPr>
                  <w:r w:rsidRPr="009F55DC">
                    <w:rPr>
                      <w:i/>
                    </w:rPr>
                    <w:t>The CCVs for yourself and any co-applicants should address the evaluation criteria for “Capability”</w:t>
                  </w:r>
                </w:p>
                <w:p w14:paraId="489CBE86" w14:textId="77777777" w:rsidR="009E4C83" w:rsidRPr="00490ED9" w:rsidRDefault="009E4C83" w:rsidP="009E4C83">
                  <w:pPr>
                    <w:rPr>
                      <w:i/>
                    </w:rPr>
                  </w:pPr>
                </w:p>
              </w:tc>
            </w:tr>
            <w:tr w:rsidR="009E4C83" w14:paraId="5C86000F" w14:textId="77777777" w:rsidTr="001C0E50">
              <w:trPr>
                <w:jc w:val="center"/>
              </w:trPr>
              <w:tc>
                <w:tcPr>
                  <w:tcW w:w="10075" w:type="dxa"/>
                  <w:shd w:val="clear" w:color="auto" w:fill="E7E6E6" w:themeFill="background2"/>
                </w:tcPr>
                <w:p w14:paraId="597444F3" w14:textId="77777777" w:rsidR="009E4C83" w:rsidRPr="00EF6B07" w:rsidRDefault="009E4C83" w:rsidP="009E4C83">
                  <w:pPr>
                    <w:pStyle w:val="ListParagraph"/>
                    <w:numPr>
                      <w:ilvl w:val="0"/>
                      <w:numId w:val="13"/>
                    </w:numPr>
                    <w:spacing w:after="0" w:line="240" w:lineRule="auto"/>
                    <w:rPr>
                      <w:b/>
                    </w:rPr>
                  </w:pPr>
                  <w:r w:rsidRPr="00EF6B07">
                    <w:rPr>
                      <w:b/>
                    </w:rPr>
                    <w:lastRenderedPageBreak/>
                    <w:t>Submitting the Application to SSHRC</w:t>
                  </w:r>
                </w:p>
              </w:tc>
            </w:tr>
            <w:tr w:rsidR="009E4C83" w14:paraId="245464DD" w14:textId="77777777" w:rsidTr="001C0E50">
              <w:trPr>
                <w:jc w:val="center"/>
              </w:trPr>
              <w:tc>
                <w:tcPr>
                  <w:tcW w:w="10075" w:type="dxa"/>
                </w:tcPr>
                <w:p w14:paraId="1BBD1ADD" w14:textId="119D26AB" w:rsidR="009E4C83" w:rsidRDefault="009E4C83" w:rsidP="009E4C83">
                  <w:pPr>
                    <w:pStyle w:val="ListParagraph"/>
                    <w:numPr>
                      <w:ilvl w:val="0"/>
                      <w:numId w:val="15"/>
                    </w:numPr>
                    <w:spacing w:after="0" w:line="240" w:lineRule="auto"/>
                  </w:pPr>
                  <w:r w:rsidRPr="00F03EF1">
                    <w:t>To initiate internal approvals, complete the Pre-Award</w:t>
                  </w:r>
                  <w:r>
                    <w:t>/Application</w:t>
                  </w:r>
                  <w:r w:rsidRPr="00F03EF1">
                    <w:t xml:space="preserve"> record on the Research Management System (RMS) (RMS login at </w:t>
                  </w:r>
                  <w:hyperlink r:id="rId45" w:history="1">
                    <w:r w:rsidRPr="00DA7F6E">
                      <w:rPr>
                        <w:rStyle w:val="Hyperlink"/>
                      </w:rPr>
                      <w:t>https://research.ucalgary.ca/rms</w:t>
                    </w:r>
                  </w:hyperlink>
                  <w:r>
                    <w:t>) well in advance of the internal deadline. Submit for approvals</w:t>
                  </w:r>
                  <w:r w:rsidR="003B37A8">
                    <w:t>.</w:t>
                  </w:r>
                </w:p>
                <w:p w14:paraId="40BC5AD7" w14:textId="77777777" w:rsidR="009E4C83" w:rsidRPr="00EF6B07" w:rsidRDefault="009E4C83" w:rsidP="009E4C83">
                  <w:pPr>
                    <w:pStyle w:val="ListParagraph"/>
                    <w:numPr>
                      <w:ilvl w:val="0"/>
                      <w:numId w:val="15"/>
                    </w:numPr>
                    <w:spacing w:after="0" w:line="240" w:lineRule="auto"/>
                  </w:pPr>
                  <w:r w:rsidRPr="00EF6B07">
                    <w:t>Submit your application to the University of Calgary Research Services Office</w:t>
                  </w:r>
                  <w:r>
                    <w:t xml:space="preserve"> </w:t>
                  </w:r>
                  <w:r w:rsidRPr="00E22BA7">
                    <w:rPr>
                      <w:b/>
                      <w:bCs/>
                    </w:rPr>
                    <w:t>on the SSHRC Research Portal.</w:t>
                  </w:r>
                  <w:r w:rsidRPr="00EF6B07">
                    <w:t xml:space="preserve"> The Submit button will be displayed once you have validated all the sections of your application and uploaded your SSHRC CCV.</w:t>
                  </w:r>
                </w:p>
                <w:p w14:paraId="14F5B9AF" w14:textId="6881822B" w:rsidR="009E4C83" w:rsidRPr="00EF6B07" w:rsidRDefault="009E4C83" w:rsidP="009E4C83">
                  <w:pPr>
                    <w:pStyle w:val="ListParagraph"/>
                    <w:numPr>
                      <w:ilvl w:val="1"/>
                      <w:numId w:val="15"/>
                    </w:numPr>
                    <w:spacing w:after="0" w:line="240" w:lineRule="auto"/>
                  </w:pPr>
                  <w:r w:rsidRPr="00EF6B07">
                    <w:rPr>
                      <w:rFonts w:eastAsia="Times New Roman"/>
                    </w:rPr>
                    <w:t>Once RSO receives</w:t>
                  </w:r>
                  <w:r w:rsidRPr="00EF6B07">
                    <w:rPr>
                      <w:rFonts w:eastAsia="Times New Roman"/>
                      <w:i/>
                    </w:rPr>
                    <w:t xml:space="preserve"> </w:t>
                  </w:r>
                  <w:r w:rsidRPr="00D879E2">
                    <w:rPr>
                      <w:rFonts w:eastAsia="Times New Roman"/>
                      <w:i/>
                      <w:highlight w:val="yellow"/>
                    </w:rPr>
                    <w:t>both</w:t>
                  </w:r>
                  <w:r w:rsidRPr="00EF6B07">
                    <w:rPr>
                      <w:rFonts w:eastAsia="Times New Roman"/>
                      <w:i/>
                    </w:rPr>
                    <w:t xml:space="preserve"> </w:t>
                  </w:r>
                  <w:r w:rsidRPr="00EF6B07">
                    <w:rPr>
                      <w:rFonts w:eastAsia="Times New Roman"/>
                    </w:rPr>
                    <w:t>the online submission of the application</w:t>
                  </w:r>
                  <w:r w:rsidRPr="00EF6B07">
                    <w:rPr>
                      <w:rFonts w:eastAsia="Times New Roman"/>
                      <w:i/>
                    </w:rPr>
                    <w:t xml:space="preserve"> and </w:t>
                  </w:r>
                  <w:r w:rsidRPr="00EF6B07">
                    <w:rPr>
                      <w:rFonts w:eastAsia="Times New Roman"/>
                    </w:rPr>
                    <w:t xml:space="preserve">the </w:t>
                  </w:r>
                  <w:r>
                    <w:rPr>
                      <w:rFonts w:eastAsia="Times New Roman"/>
                    </w:rPr>
                    <w:t>RMS Pre-Award/Application record with your departmental/faculty approvals</w:t>
                  </w:r>
                  <w:r w:rsidRPr="00EF6B07">
                    <w:rPr>
                      <w:rFonts w:eastAsia="Times New Roman"/>
                    </w:rPr>
                    <w:t xml:space="preserve">, your application will be placed in a queue for review and approval. If submitted before </w:t>
                  </w:r>
                  <w:r>
                    <w:rPr>
                      <w:rFonts w:eastAsia="Times New Roman"/>
                    </w:rPr>
                    <w:t>January 19</w:t>
                  </w:r>
                  <w:r w:rsidRPr="00016006">
                    <w:rPr>
                      <w:rFonts w:eastAsia="Times New Roman"/>
                      <w:vertAlign w:val="superscript"/>
                    </w:rPr>
                    <w:t>th</w:t>
                  </w:r>
                  <w:r>
                    <w:rPr>
                      <w:rFonts w:eastAsia="Times New Roman"/>
                    </w:rPr>
                    <w:t xml:space="preserve"> at </w:t>
                  </w:r>
                  <w:r w:rsidRPr="00EF6B07">
                    <w:rPr>
                      <w:rFonts w:eastAsia="Times New Roman"/>
                    </w:rPr>
                    <w:t xml:space="preserve">4:00 pm, it will receive a detailed review. Applications submitted after </w:t>
                  </w:r>
                  <w:r>
                    <w:rPr>
                      <w:rFonts w:eastAsia="Times New Roman"/>
                    </w:rPr>
                    <w:t>January 19</w:t>
                  </w:r>
                  <w:r w:rsidRPr="00016006">
                    <w:rPr>
                      <w:rFonts w:eastAsia="Times New Roman"/>
                      <w:vertAlign w:val="superscript"/>
                    </w:rPr>
                    <w:t>th</w:t>
                  </w:r>
                  <w:r>
                    <w:rPr>
                      <w:rFonts w:eastAsia="Times New Roman"/>
                    </w:rPr>
                    <w:t xml:space="preserve"> </w:t>
                  </w:r>
                  <w:r w:rsidRPr="00EF6B07">
                    <w:rPr>
                      <w:rFonts w:eastAsia="Times New Roman"/>
                    </w:rPr>
                    <w:t xml:space="preserve">will receive a basic review only, checking for eligibility, U of C commitments, and risk. </w:t>
                  </w:r>
                  <w:r w:rsidRPr="00EF6B07">
                    <w:rPr>
                      <w:rFonts w:eastAsia="Times New Roman"/>
                      <w:b/>
                    </w:rPr>
                    <w:t xml:space="preserve">The final deadline for RSO to receive applications is </w:t>
                  </w:r>
                  <w:r w:rsidRPr="009E4C83">
                    <w:rPr>
                      <w:rFonts w:eastAsia="Times New Roman"/>
                      <w:b/>
                      <w:highlight w:val="yellow"/>
                    </w:rPr>
                    <w:t>January 2</w:t>
                  </w:r>
                  <w:r w:rsidR="00D879E2">
                    <w:rPr>
                      <w:rFonts w:eastAsia="Times New Roman"/>
                      <w:b/>
                      <w:highlight w:val="yellow"/>
                    </w:rPr>
                    <w:t>8</w:t>
                  </w:r>
                  <w:r w:rsidRPr="009E4C83">
                    <w:rPr>
                      <w:rFonts w:eastAsia="Times New Roman"/>
                      <w:b/>
                      <w:highlight w:val="yellow"/>
                      <w:vertAlign w:val="superscript"/>
                    </w:rPr>
                    <w:t>th</w:t>
                  </w:r>
                  <w:r w:rsidRPr="009E4C83">
                    <w:rPr>
                      <w:rFonts w:eastAsia="Times New Roman"/>
                      <w:b/>
                      <w:highlight w:val="yellow"/>
                    </w:rPr>
                    <w:t xml:space="preserve"> at 12:00 p.m</w:t>
                  </w:r>
                  <w:r w:rsidRPr="00EF6B07">
                    <w:rPr>
                      <w:rFonts w:eastAsia="Times New Roman"/>
                      <w:b/>
                    </w:rPr>
                    <w:t>.</w:t>
                  </w:r>
                  <w:r w:rsidRPr="00EF6B07">
                    <w:rPr>
                      <w:rFonts w:eastAsia="Times New Roman"/>
                    </w:rPr>
                    <w:t xml:space="preserve"> </w:t>
                  </w:r>
                </w:p>
                <w:p w14:paraId="31E11E4E" w14:textId="77777777" w:rsidR="009E4C83" w:rsidRPr="00EF6B07" w:rsidRDefault="009E4C83" w:rsidP="009E4C83">
                  <w:pPr>
                    <w:pStyle w:val="ListParagraph"/>
                    <w:numPr>
                      <w:ilvl w:val="1"/>
                      <w:numId w:val="15"/>
                    </w:numPr>
                    <w:spacing w:after="0" w:line="240" w:lineRule="auto"/>
                    <w:rPr>
                      <w:sz w:val="20"/>
                    </w:rPr>
                  </w:pPr>
                  <w:r w:rsidRPr="00EF6B07">
                    <w:rPr>
                      <w:rFonts w:eastAsia="Times New Roman" w:cs="Times New Roman"/>
                    </w:rPr>
                    <w:t xml:space="preserve">Once Research Services has approved and forwarded your application to SSHRC, </w:t>
                  </w:r>
                  <w:r w:rsidRPr="001E0ABB">
                    <w:rPr>
                      <w:rFonts w:eastAsia="Times New Roman" w:cs="Times New Roman"/>
                    </w:rPr>
                    <w:t>the application status will be “Received by Agency.”</w:t>
                  </w:r>
                </w:p>
              </w:tc>
            </w:tr>
          </w:tbl>
          <w:p w14:paraId="54AE338C" w14:textId="77777777" w:rsidR="009E4C83" w:rsidRDefault="009E4C83" w:rsidP="009E4C83">
            <w:pPr>
              <w:contextualSpacing/>
              <w:rPr>
                <w:rFonts w:asciiTheme="minorHAnsi" w:hAnsiTheme="minorHAnsi"/>
              </w:rPr>
            </w:pPr>
          </w:p>
          <w:p w14:paraId="3ACCD6A6" w14:textId="77777777" w:rsidR="009E4C83" w:rsidRDefault="009E4C83" w:rsidP="009E4C83"/>
          <w:p w14:paraId="2EE1DB5A" w14:textId="77777777" w:rsidR="009E4C83" w:rsidRDefault="009E4C83" w:rsidP="009E4C83"/>
          <w:p w14:paraId="4C66FC43" w14:textId="77777777" w:rsidR="009E4C83" w:rsidRDefault="009E4C83" w:rsidP="009E4C83"/>
          <w:p w14:paraId="0549C68A" w14:textId="77777777" w:rsidR="009E4C83" w:rsidRPr="00226E52" w:rsidRDefault="009E4C83" w:rsidP="009E4C83"/>
        </w:tc>
      </w:tr>
    </w:tbl>
    <w:p w14:paraId="76F55E17" w14:textId="228A45DD" w:rsidR="001A4898" w:rsidRPr="009E4C83" w:rsidRDefault="001A4898" w:rsidP="009E4C83">
      <w:r>
        <w:rPr>
          <w:rFonts w:asciiTheme="minorHAnsi" w:hAnsiTheme="minorHAnsi"/>
        </w:rPr>
        <w:lastRenderedPageBreak/>
        <w:br w:type="page"/>
      </w:r>
    </w:p>
    <w:p w14:paraId="3E278D05" w14:textId="77777777" w:rsidR="00D23ACA" w:rsidRDefault="00D23ACA" w:rsidP="001A4898">
      <w:pPr>
        <w:contextualSpacing/>
        <w:rPr>
          <w:rFonts w:asciiTheme="minorHAnsi" w:hAnsiTheme="minorHAnsi"/>
        </w:rPr>
      </w:pPr>
    </w:p>
    <w:tbl>
      <w:tblPr>
        <w:tblStyle w:val="TableGrid"/>
        <w:tblW w:w="10165" w:type="dxa"/>
        <w:jc w:val="center"/>
        <w:tblLook w:val="04A0" w:firstRow="1" w:lastRow="0" w:firstColumn="1" w:lastColumn="0" w:noHBand="0" w:noVBand="1"/>
      </w:tblPr>
      <w:tblGrid>
        <w:gridCol w:w="10165"/>
      </w:tblGrid>
      <w:tr w:rsidR="006D0DF9" w:rsidRPr="009877E1" w14:paraId="25E514DD" w14:textId="77777777" w:rsidTr="00597E23">
        <w:trPr>
          <w:trHeight w:val="287"/>
          <w:jc w:val="center"/>
        </w:trPr>
        <w:tc>
          <w:tcPr>
            <w:tcW w:w="10165" w:type="dxa"/>
            <w:tcBorders>
              <w:bottom w:val="single" w:sz="4" w:space="0" w:color="auto"/>
            </w:tcBorders>
            <w:shd w:val="clear" w:color="auto" w:fill="D0CECE" w:themeFill="background2" w:themeFillShade="E6"/>
          </w:tcPr>
          <w:p w14:paraId="0E59CB9E" w14:textId="77777777" w:rsidR="006D0DF9" w:rsidRPr="00686166" w:rsidRDefault="00686166" w:rsidP="001A4898">
            <w:pPr>
              <w:pStyle w:val="ListParagraph"/>
              <w:spacing w:after="0" w:line="240" w:lineRule="auto"/>
              <w:ind w:left="0" w:right="-72"/>
              <w:jc w:val="center"/>
              <w:rPr>
                <w:rFonts w:ascii="Calibri" w:hAnsi="Calibri"/>
                <w:b/>
              </w:rPr>
            </w:pPr>
            <w:r>
              <w:rPr>
                <w:rFonts w:ascii="Calibri" w:hAnsi="Calibri"/>
                <w:b/>
              </w:rPr>
              <w:t>EVALUATION CRITERIA AND SCORING</w:t>
            </w:r>
          </w:p>
        </w:tc>
      </w:tr>
      <w:tr w:rsidR="006D0DF9" w:rsidRPr="00E123C0" w14:paraId="14F425D3" w14:textId="77777777" w:rsidTr="00597E23">
        <w:trPr>
          <w:trHeight w:val="377"/>
          <w:jc w:val="center"/>
        </w:trPr>
        <w:tc>
          <w:tcPr>
            <w:tcW w:w="10165" w:type="dxa"/>
            <w:tcBorders>
              <w:bottom w:val="nil"/>
            </w:tcBorders>
            <w:shd w:val="clear" w:color="auto" w:fill="FFFFFF" w:themeFill="background1"/>
          </w:tcPr>
          <w:p w14:paraId="605E190E" w14:textId="77777777" w:rsidR="006D0DF9" w:rsidRPr="00686166" w:rsidRDefault="00686166" w:rsidP="001A4898">
            <w:pPr>
              <w:ind w:right="17"/>
              <w:contextualSpacing/>
              <w:rPr>
                <w:rFonts w:asciiTheme="minorHAnsi" w:hAnsiTheme="minorHAnsi"/>
                <w:szCs w:val="22"/>
                <w:lang w:val="en-CA" w:eastAsia="en-CA"/>
              </w:rPr>
            </w:pPr>
            <w:r w:rsidRPr="00686166">
              <w:rPr>
                <w:rFonts w:asciiTheme="minorHAnsi" w:hAnsiTheme="minorHAnsi"/>
                <w:szCs w:val="22"/>
              </w:rPr>
              <w:t xml:space="preserve">The following criteria and scoring scheme are used by adjudication committee members to evaluate Insight Grant applications. </w:t>
            </w:r>
            <w:r w:rsidRPr="00686166">
              <w:rPr>
                <w:rFonts w:asciiTheme="minorHAnsi" w:hAnsiTheme="minorHAnsi"/>
                <w:b/>
                <w:szCs w:val="22"/>
              </w:rPr>
              <w:t>Be sure to address all of the sub-criteria in the applicable sections of the application.</w:t>
            </w:r>
          </w:p>
        </w:tc>
      </w:tr>
      <w:tr w:rsidR="006D0DF9" w:rsidRPr="00E123C0" w14:paraId="5DA94BB3" w14:textId="77777777" w:rsidTr="00597E23">
        <w:trPr>
          <w:trHeight w:val="377"/>
          <w:jc w:val="center"/>
        </w:trPr>
        <w:tc>
          <w:tcPr>
            <w:tcW w:w="10165" w:type="dxa"/>
            <w:tcBorders>
              <w:top w:val="nil"/>
              <w:bottom w:val="nil"/>
            </w:tcBorders>
            <w:shd w:val="clear" w:color="auto" w:fill="E7E6E6" w:themeFill="background2"/>
          </w:tcPr>
          <w:p w14:paraId="755BCD2A" w14:textId="77777777" w:rsidR="006D0DF9" w:rsidRPr="00686166" w:rsidRDefault="00686166" w:rsidP="001A4898">
            <w:pPr>
              <w:pStyle w:val="ListParagraph"/>
              <w:numPr>
                <w:ilvl w:val="0"/>
                <w:numId w:val="17"/>
              </w:numPr>
              <w:spacing w:after="0" w:line="240" w:lineRule="auto"/>
              <w:ind w:left="360"/>
            </w:pPr>
            <w:r>
              <w:rPr>
                <w:b/>
              </w:rPr>
              <w:t xml:space="preserve">Challenge – The aim and importance of the </w:t>
            </w:r>
            <w:proofErr w:type="spellStart"/>
            <w:r>
              <w:rPr>
                <w:b/>
              </w:rPr>
              <w:t>endeavour</w:t>
            </w:r>
            <w:proofErr w:type="spellEnd"/>
            <w:r>
              <w:rPr>
                <w:b/>
              </w:rPr>
              <w:t xml:space="preserve"> (</w:t>
            </w:r>
            <w:r w:rsidR="00277C5A">
              <w:rPr>
                <w:b/>
              </w:rPr>
              <w:t>5</w:t>
            </w:r>
            <w:r>
              <w:rPr>
                <w:b/>
              </w:rPr>
              <w:t>0%)</w:t>
            </w:r>
          </w:p>
          <w:p w14:paraId="5DDAC954" w14:textId="77777777" w:rsidR="00686166" w:rsidRDefault="00686166" w:rsidP="001A4898">
            <w:pPr>
              <w:pStyle w:val="ListParagraph"/>
              <w:numPr>
                <w:ilvl w:val="0"/>
                <w:numId w:val="7"/>
              </w:numPr>
              <w:spacing w:after="0" w:line="240" w:lineRule="auto"/>
            </w:pPr>
            <w:r>
              <w:t>originality, significance and expected contribution to knowledge;</w:t>
            </w:r>
          </w:p>
          <w:p w14:paraId="2D6A8C22" w14:textId="77777777" w:rsidR="00686166" w:rsidRDefault="00686166" w:rsidP="001A4898">
            <w:pPr>
              <w:pStyle w:val="ListParagraph"/>
              <w:numPr>
                <w:ilvl w:val="0"/>
                <w:numId w:val="7"/>
              </w:numPr>
              <w:spacing w:after="0" w:line="240" w:lineRule="auto"/>
            </w:pPr>
            <w:r>
              <w:t>appropriateness of the literature review;</w:t>
            </w:r>
          </w:p>
          <w:p w14:paraId="6B8ECE6A" w14:textId="77777777" w:rsidR="00686166" w:rsidRDefault="00686166" w:rsidP="001A4898">
            <w:pPr>
              <w:pStyle w:val="ListParagraph"/>
              <w:numPr>
                <w:ilvl w:val="0"/>
                <w:numId w:val="7"/>
              </w:numPr>
              <w:spacing w:after="0" w:line="240" w:lineRule="auto"/>
            </w:pPr>
            <w:r>
              <w:t>appropriateness of the theoretical approach or framework;</w:t>
            </w:r>
          </w:p>
          <w:p w14:paraId="60919F15" w14:textId="77777777" w:rsidR="00686166" w:rsidRDefault="00686166" w:rsidP="001A4898">
            <w:pPr>
              <w:pStyle w:val="ListParagraph"/>
              <w:numPr>
                <w:ilvl w:val="0"/>
                <w:numId w:val="7"/>
              </w:numPr>
              <w:spacing w:after="0" w:line="240" w:lineRule="auto"/>
            </w:pPr>
            <w:r>
              <w:t>appropriateness of the methods/approach;</w:t>
            </w:r>
          </w:p>
          <w:p w14:paraId="4D90DC18" w14:textId="6ADC730F" w:rsidR="00686166" w:rsidRDefault="00686166" w:rsidP="001A4898">
            <w:pPr>
              <w:pStyle w:val="ListParagraph"/>
              <w:numPr>
                <w:ilvl w:val="0"/>
                <w:numId w:val="7"/>
              </w:numPr>
              <w:spacing w:after="0" w:line="240" w:lineRule="auto"/>
            </w:pPr>
            <w:hyperlink r:id="rId46" w:history="1">
              <w:r w:rsidRPr="00686166">
                <w:rPr>
                  <w:rStyle w:val="Hyperlink"/>
                </w:rPr>
                <w:t>quality of training and mentoring</w:t>
              </w:r>
            </w:hyperlink>
            <w:r>
              <w:t xml:space="preserve"> to be provided to students, emerging scholars and other highly qualified personnel, and opportunities for them to contribute; and</w:t>
            </w:r>
          </w:p>
          <w:p w14:paraId="49585B09" w14:textId="77777777" w:rsidR="006D0DF9" w:rsidRPr="00686166" w:rsidRDefault="00686166" w:rsidP="001A4898">
            <w:pPr>
              <w:pStyle w:val="ListParagraph"/>
              <w:numPr>
                <w:ilvl w:val="0"/>
                <w:numId w:val="7"/>
              </w:numPr>
              <w:spacing w:after="0" w:line="240" w:lineRule="auto"/>
            </w:pPr>
            <w:r>
              <w:t>potential for the project results to have influence and impact within and/or beyond the social sciences and humanities research community.</w:t>
            </w:r>
          </w:p>
        </w:tc>
      </w:tr>
      <w:tr w:rsidR="006D0DF9" w:rsidRPr="00E123C0" w14:paraId="5615739A" w14:textId="77777777" w:rsidTr="00597E23">
        <w:trPr>
          <w:trHeight w:val="377"/>
          <w:jc w:val="center"/>
        </w:trPr>
        <w:tc>
          <w:tcPr>
            <w:tcW w:w="10165" w:type="dxa"/>
            <w:tcBorders>
              <w:top w:val="nil"/>
              <w:bottom w:val="nil"/>
            </w:tcBorders>
            <w:shd w:val="clear" w:color="auto" w:fill="FFFFFF" w:themeFill="background1"/>
          </w:tcPr>
          <w:p w14:paraId="42C9ED4A" w14:textId="77777777" w:rsidR="006D0DF9" w:rsidRPr="00686166" w:rsidRDefault="00686166" w:rsidP="001A4898">
            <w:pPr>
              <w:pStyle w:val="ListParagraph"/>
              <w:numPr>
                <w:ilvl w:val="0"/>
                <w:numId w:val="17"/>
              </w:numPr>
              <w:spacing w:after="0" w:line="240" w:lineRule="auto"/>
              <w:ind w:left="360"/>
              <w:rPr>
                <w:b/>
              </w:rPr>
            </w:pPr>
            <w:r>
              <w:rPr>
                <w:b/>
              </w:rPr>
              <w:t>Feasibility – The plan to achieve excellence (20%)</w:t>
            </w:r>
          </w:p>
          <w:p w14:paraId="57A112DD" w14:textId="77777777" w:rsidR="00686166" w:rsidRDefault="00686166" w:rsidP="001A4898">
            <w:pPr>
              <w:pStyle w:val="ListParagraph"/>
              <w:numPr>
                <w:ilvl w:val="0"/>
                <w:numId w:val="7"/>
              </w:numPr>
              <w:spacing w:after="0" w:line="240" w:lineRule="auto"/>
            </w:pPr>
            <w:r>
              <w:t>probability that the objectives will be met within the timeline proposed;</w:t>
            </w:r>
          </w:p>
          <w:p w14:paraId="595D801A" w14:textId="77777777" w:rsidR="00686166" w:rsidRDefault="00686166" w:rsidP="001A4898">
            <w:pPr>
              <w:pStyle w:val="ListParagraph"/>
              <w:numPr>
                <w:ilvl w:val="0"/>
                <w:numId w:val="7"/>
              </w:numPr>
              <w:spacing w:after="0" w:line="240" w:lineRule="auto"/>
            </w:pPr>
            <w:r>
              <w:t>appropriateness of the requested budget and justification of proposed costs;</w:t>
            </w:r>
          </w:p>
          <w:p w14:paraId="73083AC9" w14:textId="77777777" w:rsidR="00686166" w:rsidRDefault="00686166" w:rsidP="001A4898">
            <w:pPr>
              <w:pStyle w:val="ListParagraph"/>
              <w:numPr>
                <w:ilvl w:val="0"/>
                <w:numId w:val="7"/>
              </w:numPr>
              <w:spacing w:after="0" w:line="240" w:lineRule="auto"/>
            </w:pPr>
            <w:r>
              <w:t>indications of financial and in-kind contributions from other sources, where appropriate;</w:t>
            </w:r>
          </w:p>
          <w:p w14:paraId="1DC42CF4" w14:textId="77777777" w:rsidR="00686166" w:rsidRDefault="00686166" w:rsidP="001A4898">
            <w:pPr>
              <w:pStyle w:val="ListParagraph"/>
              <w:numPr>
                <w:ilvl w:val="0"/>
                <w:numId w:val="7"/>
              </w:numPr>
              <w:spacing w:after="0" w:line="240" w:lineRule="auto"/>
            </w:pPr>
            <w:r>
              <w:t>quality and appropriateness of knowledge mobilization plans, including effective dissemination, exchange and engagement with stakeholders within and/or beyond the research community, where applicable; and</w:t>
            </w:r>
          </w:p>
          <w:p w14:paraId="09FD50E7" w14:textId="77777777" w:rsidR="006D0DF9" w:rsidRPr="00686166" w:rsidRDefault="00686166" w:rsidP="001A4898">
            <w:pPr>
              <w:pStyle w:val="ListParagraph"/>
              <w:numPr>
                <w:ilvl w:val="0"/>
                <w:numId w:val="7"/>
              </w:numPr>
              <w:spacing w:after="0" w:line="240" w:lineRule="auto"/>
            </w:pPr>
            <w:r>
              <w:t>appropriateness of the strategies for conducting the activity/activities proposed.</w:t>
            </w:r>
          </w:p>
        </w:tc>
      </w:tr>
      <w:tr w:rsidR="006D0DF9" w:rsidRPr="00E123C0" w14:paraId="5D3700A4" w14:textId="77777777" w:rsidTr="00597E23">
        <w:trPr>
          <w:trHeight w:val="377"/>
          <w:jc w:val="center"/>
        </w:trPr>
        <w:tc>
          <w:tcPr>
            <w:tcW w:w="10165" w:type="dxa"/>
            <w:tcBorders>
              <w:top w:val="nil"/>
              <w:bottom w:val="nil"/>
            </w:tcBorders>
            <w:shd w:val="clear" w:color="auto" w:fill="E7E6E6" w:themeFill="background2"/>
          </w:tcPr>
          <w:p w14:paraId="1000B1F1" w14:textId="77777777" w:rsidR="006D0DF9" w:rsidRPr="00686166" w:rsidRDefault="00686166" w:rsidP="001A4898">
            <w:pPr>
              <w:pStyle w:val="ListParagraph"/>
              <w:numPr>
                <w:ilvl w:val="0"/>
                <w:numId w:val="17"/>
              </w:numPr>
              <w:spacing w:after="0" w:line="240" w:lineRule="auto"/>
              <w:ind w:left="360"/>
            </w:pPr>
            <w:r>
              <w:rPr>
                <w:b/>
              </w:rPr>
              <w:t>Capability – The expertise to succeed (</w:t>
            </w:r>
            <w:r w:rsidR="00277C5A">
              <w:rPr>
                <w:b/>
              </w:rPr>
              <w:t>3</w:t>
            </w:r>
            <w:r>
              <w:rPr>
                <w:b/>
              </w:rPr>
              <w:t>0%)</w:t>
            </w:r>
          </w:p>
          <w:p w14:paraId="05B7199C" w14:textId="77777777" w:rsidR="00686166" w:rsidRDefault="00686166" w:rsidP="001A4898">
            <w:pPr>
              <w:pStyle w:val="ListParagraph"/>
              <w:numPr>
                <w:ilvl w:val="0"/>
                <w:numId w:val="7"/>
              </w:numPr>
              <w:spacing w:after="0" w:line="240" w:lineRule="auto"/>
            </w:pPr>
            <w:r>
              <w:t>quality, quantity and significance of past experience and published and/or creative outputs of the applicant and any co-applicants, relative to their roles in the project and their respective stages of career;</w:t>
            </w:r>
          </w:p>
          <w:p w14:paraId="5C5E2BD8" w14:textId="77777777" w:rsidR="00686166" w:rsidRDefault="00686166" w:rsidP="001A4898">
            <w:pPr>
              <w:pStyle w:val="ListParagraph"/>
              <w:numPr>
                <w:ilvl w:val="0"/>
                <w:numId w:val="7"/>
              </w:numPr>
              <w:spacing w:after="0" w:line="240" w:lineRule="auto"/>
            </w:pPr>
            <w:r>
              <w:t>evidence of other knowledge mobilization activities (e.g., films, performances, commissioned reports, knowledge syntheses, experience in collaboration/other interactions with stakeholders, contributions to public debate and media), and of impacts on professional practice, social services and policies, etc.;</w:t>
            </w:r>
          </w:p>
          <w:p w14:paraId="23C4E3D3" w14:textId="601F4B15" w:rsidR="00686166" w:rsidRDefault="00686166" w:rsidP="001A4898">
            <w:pPr>
              <w:pStyle w:val="ListParagraph"/>
              <w:numPr>
                <w:ilvl w:val="0"/>
                <w:numId w:val="7"/>
              </w:numPr>
              <w:spacing w:after="0" w:line="240" w:lineRule="auto"/>
            </w:pPr>
            <w:r>
              <w:t xml:space="preserve">evidence of contributions to the </w:t>
            </w:r>
            <w:hyperlink r:id="rId47" w:history="1">
              <w:r w:rsidRPr="00F47B5A">
                <w:rPr>
                  <w:rStyle w:val="Hyperlink"/>
                </w:rPr>
                <w:t>development of talent</w:t>
              </w:r>
            </w:hyperlink>
            <w:r>
              <w:t>; and</w:t>
            </w:r>
          </w:p>
          <w:p w14:paraId="5364CDC6" w14:textId="77777777" w:rsidR="006D0DF9" w:rsidRPr="00686166" w:rsidRDefault="00686166" w:rsidP="001A4898">
            <w:pPr>
              <w:pStyle w:val="ListParagraph"/>
              <w:numPr>
                <w:ilvl w:val="0"/>
                <w:numId w:val="7"/>
              </w:numPr>
              <w:spacing w:after="0" w:line="240" w:lineRule="auto"/>
            </w:pPr>
            <w:r>
              <w:t>potential of the applicant/co-applicant to make future contributions.</w:t>
            </w:r>
          </w:p>
        </w:tc>
      </w:tr>
      <w:tr w:rsidR="006D0DF9" w:rsidRPr="00E123C0" w14:paraId="4F19B033" w14:textId="77777777" w:rsidTr="00597E23">
        <w:trPr>
          <w:trHeight w:val="377"/>
          <w:jc w:val="center"/>
        </w:trPr>
        <w:tc>
          <w:tcPr>
            <w:tcW w:w="10165" w:type="dxa"/>
            <w:tcBorders>
              <w:top w:val="nil"/>
              <w:bottom w:val="single" w:sz="4" w:space="0" w:color="auto"/>
            </w:tcBorders>
            <w:shd w:val="clear" w:color="auto" w:fill="FFFFFF" w:themeFill="background1"/>
          </w:tcPr>
          <w:p w14:paraId="22207A02" w14:textId="77777777" w:rsidR="006D0DF9" w:rsidRDefault="009078CC" w:rsidP="001A4898">
            <w:pPr>
              <w:contextualSpacing/>
              <w:rPr>
                <w:rFonts w:asciiTheme="minorHAnsi" w:hAnsiTheme="minorHAnsi"/>
                <w:szCs w:val="22"/>
              </w:rPr>
            </w:pPr>
            <w:r w:rsidRPr="009078CC">
              <w:rPr>
                <w:rFonts w:asciiTheme="minorHAnsi" w:hAnsiTheme="minorHAnsi"/>
                <w:szCs w:val="22"/>
              </w:rPr>
              <w:t xml:space="preserve">Adjudication committee members assign a score for each of the three criteria listed above, based on the following scoring table. </w:t>
            </w:r>
          </w:p>
          <w:tbl>
            <w:tblPr>
              <w:tblStyle w:val="TableGrid"/>
              <w:tblW w:w="0" w:type="auto"/>
              <w:tblInd w:w="1423" w:type="dxa"/>
              <w:tblLook w:val="04A0" w:firstRow="1" w:lastRow="0" w:firstColumn="1" w:lastColumn="0" w:noHBand="0" w:noVBand="1"/>
            </w:tblPr>
            <w:tblGrid>
              <w:gridCol w:w="1506"/>
            </w:tblGrid>
            <w:tr w:rsidR="009F2C03" w14:paraId="2A1CF285" w14:textId="77777777" w:rsidTr="009F2C03">
              <w:tc>
                <w:tcPr>
                  <w:tcW w:w="1506" w:type="dxa"/>
                </w:tcPr>
                <w:p w14:paraId="52F55DD1" w14:textId="77777777" w:rsidR="009F2C03" w:rsidRDefault="009F2C03" w:rsidP="001A4898">
                  <w:pPr>
                    <w:contextualSpacing/>
                    <w:rPr>
                      <w:rFonts w:asciiTheme="minorHAnsi" w:hAnsiTheme="minorHAnsi"/>
                      <w:szCs w:val="22"/>
                    </w:rPr>
                  </w:pPr>
                  <w:r>
                    <w:rPr>
                      <w:rFonts w:asciiTheme="minorHAnsi" w:hAnsiTheme="minorHAnsi"/>
                      <w:szCs w:val="22"/>
                    </w:rPr>
                    <w:t>Excellent</w:t>
                  </w:r>
                </w:p>
              </w:tc>
            </w:tr>
            <w:tr w:rsidR="009F2C03" w14:paraId="4D41060B" w14:textId="77777777" w:rsidTr="009F2C03">
              <w:tc>
                <w:tcPr>
                  <w:tcW w:w="1506" w:type="dxa"/>
                </w:tcPr>
                <w:p w14:paraId="339098C1" w14:textId="77777777" w:rsidR="009F2C03" w:rsidRDefault="009F2C03" w:rsidP="001A4898">
                  <w:pPr>
                    <w:contextualSpacing/>
                    <w:rPr>
                      <w:rFonts w:asciiTheme="minorHAnsi" w:hAnsiTheme="minorHAnsi"/>
                      <w:szCs w:val="22"/>
                    </w:rPr>
                  </w:pPr>
                  <w:r>
                    <w:rPr>
                      <w:rFonts w:asciiTheme="minorHAnsi" w:hAnsiTheme="minorHAnsi"/>
                      <w:szCs w:val="22"/>
                    </w:rPr>
                    <w:t>Very good</w:t>
                  </w:r>
                </w:p>
              </w:tc>
            </w:tr>
            <w:tr w:rsidR="009F2C03" w14:paraId="3C19C1A5" w14:textId="77777777" w:rsidTr="009F2C03">
              <w:tc>
                <w:tcPr>
                  <w:tcW w:w="1506" w:type="dxa"/>
                </w:tcPr>
                <w:p w14:paraId="5291BD58" w14:textId="77777777" w:rsidR="009F2C03" w:rsidRDefault="009F2C03" w:rsidP="001A4898">
                  <w:pPr>
                    <w:contextualSpacing/>
                    <w:rPr>
                      <w:rFonts w:asciiTheme="minorHAnsi" w:hAnsiTheme="minorHAnsi"/>
                      <w:szCs w:val="22"/>
                    </w:rPr>
                  </w:pPr>
                  <w:r>
                    <w:rPr>
                      <w:rFonts w:asciiTheme="minorHAnsi" w:hAnsiTheme="minorHAnsi"/>
                      <w:szCs w:val="22"/>
                    </w:rPr>
                    <w:t>Good</w:t>
                  </w:r>
                </w:p>
              </w:tc>
            </w:tr>
            <w:tr w:rsidR="009F2C03" w14:paraId="3CEBAAC1" w14:textId="77777777" w:rsidTr="009F2C03">
              <w:tc>
                <w:tcPr>
                  <w:tcW w:w="1506" w:type="dxa"/>
                </w:tcPr>
                <w:p w14:paraId="4326A744" w14:textId="77777777" w:rsidR="009F2C03" w:rsidRDefault="009F2C03" w:rsidP="001A4898">
                  <w:pPr>
                    <w:contextualSpacing/>
                    <w:rPr>
                      <w:rFonts w:asciiTheme="minorHAnsi" w:hAnsiTheme="minorHAnsi"/>
                      <w:szCs w:val="22"/>
                    </w:rPr>
                  </w:pPr>
                  <w:r>
                    <w:rPr>
                      <w:rFonts w:asciiTheme="minorHAnsi" w:hAnsiTheme="minorHAnsi"/>
                      <w:szCs w:val="22"/>
                    </w:rPr>
                    <w:t>Satisfactory</w:t>
                  </w:r>
                </w:p>
              </w:tc>
            </w:tr>
            <w:tr w:rsidR="009F2C03" w14:paraId="520725C1" w14:textId="77777777" w:rsidTr="00A3431D">
              <w:tc>
                <w:tcPr>
                  <w:tcW w:w="1506" w:type="dxa"/>
                  <w:tcBorders>
                    <w:bottom w:val="single" w:sz="4" w:space="0" w:color="auto"/>
                  </w:tcBorders>
                </w:tcPr>
                <w:p w14:paraId="380279CB" w14:textId="77777777" w:rsidR="009F2C03" w:rsidRDefault="009F2C03" w:rsidP="001A4898">
                  <w:pPr>
                    <w:contextualSpacing/>
                    <w:rPr>
                      <w:rFonts w:asciiTheme="minorHAnsi" w:hAnsiTheme="minorHAnsi"/>
                      <w:szCs w:val="22"/>
                    </w:rPr>
                  </w:pPr>
                  <w:r>
                    <w:rPr>
                      <w:rFonts w:asciiTheme="minorHAnsi" w:hAnsiTheme="minorHAnsi"/>
                      <w:szCs w:val="22"/>
                    </w:rPr>
                    <w:t>Moderate</w:t>
                  </w:r>
                </w:p>
              </w:tc>
            </w:tr>
            <w:tr w:rsidR="009F2C03" w14:paraId="77354D0A" w14:textId="77777777" w:rsidTr="00A3431D">
              <w:tc>
                <w:tcPr>
                  <w:tcW w:w="1506" w:type="dxa"/>
                  <w:tcBorders>
                    <w:bottom w:val="single" w:sz="4" w:space="0" w:color="auto"/>
                  </w:tcBorders>
                </w:tcPr>
                <w:p w14:paraId="7740421D" w14:textId="77777777" w:rsidR="009F2C03" w:rsidRDefault="009F2C03" w:rsidP="001A4898">
                  <w:pPr>
                    <w:contextualSpacing/>
                    <w:rPr>
                      <w:rFonts w:asciiTheme="minorHAnsi" w:hAnsiTheme="minorHAnsi"/>
                      <w:szCs w:val="22"/>
                    </w:rPr>
                  </w:pPr>
                  <w:r>
                    <w:rPr>
                      <w:rFonts w:asciiTheme="minorHAnsi" w:hAnsiTheme="minorHAnsi"/>
                      <w:szCs w:val="22"/>
                    </w:rPr>
                    <w:t>Unsatisfactory</w:t>
                  </w:r>
                </w:p>
              </w:tc>
            </w:tr>
            <w:tr w:rsidR="00A3431D" w14:paraId="7BE67C85" w14:textId="77777777" w:rsidTr="00A3431D">
              <w:tc>
                <w:tcPr>
                  <w:tcW w:w="1506" w:type="dxa"/>
                  <w:tcBorders>
                    <w:top w:val="single" w:sz="4" w:space="0" w:color="auto"/>
                    <w:left w:val="nil"/>
                    <w:bottom w:val="nil"/>
                    <w:right w:val="nil"/>
                  </w:tcBorders>
                </w:tcPr>
                <w:p w14:paraId="52D9783C" w14:textId="77777777" w:rsidR="00A3431D" w:rsidRDefault="00A3431D" w:rsidP="001A4898">
                  <w:pPr>
                    <w:contextualSpacing/>
                    <w:rPr>
                      <w:rFonts w:asciiTheme="minorHAnsi" w:hAnsiTheme="minorHAnsi"/>
                      <w:szCs w:val="22"/>
                    </w:rPr>
                  </w:pPr>
                </w:p>
              </w:tc>
            </w:tr>
          </w:tbl>
          <w:p w14:paraId="5443FBA4" w14:textId="77777777" w:rsidR="00277C5A" w:rsidRPr="00686166" w:rsidRDefault="00277C5A" w:rsidP="001A4898">
            <w:pPr>
              <w:contextualSpacing/>
            </w:pPr>
          </w:p>
        </w:tc>
      </w:tr>
    </w:tbl>
    <w:p w14:paraId="27896467" w14:textId="77777777" w:rsidR="00274DB8" w:rsidRPr="00845B2E" w:rsidRDefault="00274DB8" w:rsidP="001A4898">
      <w:pPr>
        <w:contextualSpacing/>
        <w:rPr>
          <w:rFonts w:asciiTheme="minorHAnsi" w:hAnsiTheme="minorHAnsi"/>
        </w:rPr>
      </w:pPr>
    </w:p>
    <w:sectPr w:rsidR="00274DB8" w:rsidRPr="00845B2E" w:rsidSect="00453C82">
      <w:headerReference w:type="default" r:id="rId4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6EACC" w14:textId="77777777" w:rsidR="00210CDF" w:rsidRDefault="00210CDF" w:rsidP="0035547E">
      <w:r>
        <w:separator/>
      </w:r>
    </w:p>
  </w:endnote>
  <w:endnote w:type="continuationSeparator" w:id="0">
    <w:p w14:paraId="1B45728D" w14:textId="77777777" w:rsidR="00210CDF" w:rsidRDefault="00210CDF" w:rsidP="0035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B424" w14:textId="77777777" w:rsidR="00210CDF" w:rsidRDefault="00210CDF" w:rsidP="0035547E">
      <w:r>
        <w:separator/>
      </w:r>
    </w:p>
  </w:footnote>
  <w:footnote w:type="continuationSeparator" w:id="0">
    <w:p w14:paraId="43F00A87" w14:textId="77777777" w:rsidR="00210CDF" w:rsidRDefault="00210CDF" w:rsidP="00355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Cs w:val="22"/>
      </w:rPr>
      <w:id w:val="-1212796767"/>
      <w:docPartObj>
        <w:docPartGallery w:val="Page Numbers (Top of Page)"/>
        <w:docPartUnique/>
      </w:docPartObj>
    </w:sdtPr>
    <w:sdtContent>
      <w:p w14:paraId="671CAD37" w14:textId="77777777" w:rsidR="00B32AB0" w:rsidRPr="00650270" w:rsidRDefault="00B32AB0" w:rsidP="00453C82">
        <w:pPr>
          <w:pStyle w:val="Header"/>
          <w:ind w:left="3960"/>
          <w:jc w:val="right"/>
          <w:rPr>
            <w:rFonts w:asciiTheme="minorHAnsi" w:hAnsiTheme="minorHAnsi"/>
            <w:i/>
            <w:szCs w:val="22"/>
          </w:rPr>
        </w:pPr>
        <w:r w:rsidRPr="00650270">
          <w:rPr>
            <w:rFonts w:asciiTheme="minorHAnsi" w:hAnsiTheme="minorHAnsi"/>
            <w:i/>
            <w:szCs w:val="22"/>
          </w:rPr>
          <w:t xml:space="preserve">Page </w:t>
        </w:r>
        <w:r w:rsidRPr="00650270">
          <w:rPr>
            <w:rFonts w:asciiTheme="minorHAnsi" w:hAnsiTheme="minorHAnsi"/>
            <w:b/>
            <w:bCs/>
            <w:i/>
            <w:szCs w:val="22"/>
          </w:rPr>
          <w:fldChar w:fldCharType="begin"/>
        </w:r>
        <w:r w:rsidRPr="00650270">
          <w:rPr>
            <w:rFonts w:asciiTheme="minorHAnsi" w:hAnsiTheme="minorHAnsi"/>
            <w:b/>
            <w:bCs/>
            <w:i/>
            <w:szCs w:val="22"/>
          </w:rPr>
          <w:instrText xml:space="preserve"> PAGE </w:instrText>
        </w:r>
        <w:r w:rsidRPr="00650270">
          <w:rPr>
            <w:rFonts w:asciiTheme="minorHAnsi" w:hAnsiTheme="minorHAnsi"/>
            <w:b/>
            <w:bCs/>
            <w:i/>
            <w:szCs w:val="22"/>
          </w:rPr>
          <w:fldChar w:fldCharType="separate"/>
        </w:r>
        <w:r w:rsidR="00016006">
          <w:rPr>
            <w:rFonts w:asciiTheme="minorHAnsi" w:hAnsiTheme="minorHAnsi"/>
            <w:b/>
            <w:bCs/>
            <w:i/>
            <w:noProof/>
            <w:szCs w:val="22"/>
          </w:rPr>
          <w:t>2</w:t>
        </w:r>
        <w:r w:rsidRPr="00650270">
          <w:rPr>
            <w:rFonts w:asciiTheme="minorHAnsi" w:hAnsiTheme="minorHAnsi"/>
            <w:b/>
            <w:bCs/>
            <w:i/>
            <w:szCs w:val="22"/>
          </w:rPr>
          <w:fldChar w:fldCharType="end"/>
        </w:r>
        <w:r w:rsidRPr="00650270">
          <w:rPr>
            <w:rFonts w:asciiTheme="minorHAnsi" w:hAnsiTheme="minorHAnsi"/>
            <w:i/>
            <w:szCs w:val="22"/>
          </w:rPr>
          <w:t xml:space="preserve"> of </w:t>
        </w:r>
        <w:r w:rsidRPr="00650270">
          <w:rPr>
            <w:rFonts w:asciiTheme="minorHAnsi" w:hAnsiTheme="minorHAnsi"/>
            <w:b/>
            <w:bCs/>
            <w:i/>
            <w:szCs w:val="22"/>
          </w:rPr>
          <w:fldChar w:fldCharType="begin"/>
        </w:r>
        <w:r w:rsidRPr="00650270">
          <w:rPr>
            <w:rFonts w:asciiTheme="minorHAnsi" w:hAnsiTheme="minorHAnsi"/>
            <w:b/>
            <w:bCs/>
            <w:i/>
            <w:szCs w:val="22"/>
          </w:rPr>
          <w:instrText xml:space="preserve"> NUMPAGES  </w:instrText>
        </w:r>
        <w:r w:rsidRPr="00650270">
          <w:rPr>
            <w:rFonts w:asciiTheme="minorHAnsi" w:hAnsiTheme="minorHAnsi"/>
            <w:b/>
            <w:bCs/>
            <w:i/>
            <w:szCs w:val="22"/>
          </w:rPr>
          <w:fldChar w:fldCharType="separate"/>
        </w:r>
        <w:r w:rsidR="00016006">
          <w:rPr>
            <w:rFonts w:asciiTheme="minorHAnsi" w:hAnsiTheme="minorHAnsi"/>
            <w:b/>
            <w:bCs/>
            <w:i/>
            <w:noProof/>
            <w:szCs w:val="22"/>
          </w:rPr>
          <w:t>11</w:t>
        </w:r>
        <w:r w:rsidRPr="00650270">
          <w:rPr>
            <w:rFonts w:asciiTheme="minorHAnsi" w:hAnsiTheme="minorHAnsi"/>
            <w:b/>
            <w:bCs/>
            <w:i/>
            <w:szCs w:val="22"/>
          </w:rPr>
          <w:fldChar w:fldCharType="end"/>
        </w:r>
      </w:p>
    </w:sdtContent>
  </w:sdt>
  <w:p w14:paraId="522DF577" w14:textId="77777777" w:rsidR="00B32AB0" w:rsidRDefault="00B32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50FA" w14:textId="77777777" w:rsidR="00B32AB0" w:rsidRPr="0081361A" w:rsidRDefault="00B32AB0" w:rsidP="00650270">
    <w:pPr>
      <w:pStyle w:val="Header"/>
      <w:tabs>
        <w:tab w:val="right" w:pos="10773"/>
      </w:tabs>
      <w:jc w:val="right"/>
      <w:rPr>
        <w:rFonts w:ascii="Calibri" w:hAnsi="Calibri" w:cs="Arial"/>
        <w:b/>
        <w:sz w:val="24"/>
        <w:szCs w:val="24"/>
      </w:rPr>
    </w:pPr>
    <w:r>
      <w:rPr>
        <w:rFonts w:ascii="Calibri" w:hAnsi="Calibri" w:cs="Arial"/>
        <w:b/>
        <w:noProof/>
        <w:sz w:val="24"/>
        <w:szCs w:val="24"/>
        <w:lang w:val="en-CA" w:eastAsia="en-CA"/>
      </w:rPr>
      <mc:AlternateContent>
        <mc:Choice Requires="wps">
          <w:drawing>
            <wp:anchor distT="0" distB="0" distL="114300" distR="114300" simplePos="0" relativeHeight="251662336" behindDoc="0" locked="0" layoutInCell="1" allowOverlap="1" wp14:anchorId="742ED2E5" wp14:editId="435D8165">
              <wp:simplePos x="0" y="0"/>
              <wp:positionH relativeFrom="column">
                <wp:posOffset>-675005</wp:posOffset>
              </wp:positionH>
              <wp:positionV relativeFrom="paragraph">
                <wp:posOffset>-238760</wp:posOffset>
              </wp:positionV>
              <wp:extent cx="1596390" cy="1318260"/>
              <wp:effectExtent l="1270" t="0"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1318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9D03D" w14:textId="77777777" w:rsidR="00B32AB0" w:rsidRDefault="00B32AB0" w:rsidP="00650270">
                          <w:r>
                            <w:rPr>
                              <w:noProof/>
                              <w:lang w:val="en-CA" w:eastAsia="en-CA"/>
                            </w:rPr>
                            <w:drawing>
                              <wp:inline distT="0" distB="0" distL="0" distR="0" wp14:anchorId="6467A1DA" wp14:editId="76B920C0">
                                <wp:extent cx="1394460" cy="1135380"/>
                                <wp:effectExtent l="19050" t="0" r="0" b="0"/>
                                <wp:docPr id="9" name="Picture 9" descr="UC-ver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vert-rgb"/>
                                        <pic:cNvPicPr>
                                          <a:picLocks noChangeAspect="1" noChangeArrowheads="1"/>
                                        </pic:cNvPicPr>
                                      </pic:nvPicPr>
                                      <pic:blipFill>
                                        <a:blip r:embed="rId1"/>
                                        <a:srcRect/>
                                        <a:stretch>
                                          <a:fillRect/>
                                        </a:stretch>
                                      </pic:blipFill>
                                      <pic:spPr bwMode="auto">
                                        <a:xfrm>
                                          <a:off x="0" y="0"/>
                                          <a:ext cx="1394460" cy="1135380"/>
                                        </a:xfrm>
                                        <a:prstGeom prst="rect">
                                          <a:avLst/>
                                        </a:prstGeom>
                                        <a:noFill/>
                                        <a:ln w="9525">
                                          <a:noFill/>
                                          <a:miter lim="800000"/>
                                          <a:headEnd/>
                                          <a:tailEnd/>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2ED2E5" id="_x0000_t202" coordsize="21600,21600" o:spt="202" path="m,l,21600r21600,l21600,xe">
              <v:stroke joinstyle="miter"/>
              <v:path gradientshapeok="t" o:connecttype="rect"/>
            </v:shapetype>
            <v:shape id="Text Box 7" o:spid="_x0000_s1026" type="#_x0000_t202" style="position:absolute;left:0;text-align:left;margin-left:-53.15pt;margin-top:-18.8pt;width:125.7pt;height:103.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" filled="f" stroked="f">
              <v:textbox style="mso-fit-shape-to-text:t" inset=",7.2pt,,7.2pt">
                <w:txbxContent>
                  <w:p w14:paraId="7539D03D" w14:textId="77777777" w:rsidR="00B32AB0" w:rsidRDefault="00B32AB0" w:rsidP="00650270">
                    <w:r>
                      <w:rPr>
                        <w:noProof/>
                        <w:lang w:val="en-CA" w:eastAsia="en-CA"/>
                      </w:rPr>
                      <w:drawing>
                        <wp:inline distT="0" distB="0" distL="0" distR="0" wp14:anchorId="6467A1DA" wp14:editId="76B920C0">
                          <wp:extent cx="1394460" cy="1135380"/>
                          <wp:effectExtent l="19050" t="0" r="0" b="0"/>
                          <wp:docPr id="9" name="Picture 9" descr="UC-ver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vert-rgb"/>
                                  <pic:cNvPicPr>
                                    <a:picLocks noChangeAspect="1" noChangeArrowheads="1"/>
                                  </pic:cNvPicPr>
                                </pic:nvPicPr>
                                <pic:blipFill>
                                  <a:blip r:embed="rId2"/>
                                  <a:srcRect/>
                                  <a:stretch>
                                    <a:fillRect/>
                                  </a:stretch>
                                </pic:blipFill>
                                <pic:spPr bwMode="auto">
                                  <a:xfrm>
                                    <a:off x="0" y="0"/>
                                    <a:ext cx="1394460" cy="1135380"/>
                                  </a:xfrm>
                                  <a:prstGeom prst="rect">
                                    <a:avLst/>
                                  </a:prstGeom>
                                  <a:noFill/>
                                  <a:ln w="9525">
                                    <a:noFill/>
                                    <a:miter lim="800000"/>
                                    <a:headEnd/>
                                    <a:tailEnd/>
                                  </a:ln>
                                </pic:spPr>
                              </pic:pic>
                            </a:graphicData>
                          </a:graphic>
                        </wp:inline>
                      </w:drawing>
                    </w:r>
                  </w:p>
                </w:txbxContent>
              </v:textbox>
            </v:shape>
          </w:pict>
        </mc:Fallback>
      </mc:AlternateContent>
    </w:r>
    <w:r>
      <w:rPr>
        <w:rFonts w:ascii="Calibri" w:hAnsi="Calibri" w:cs="Arial"/>
        <w:b/>
        <w:noProof/>
        <w:sz w:val="24"/>
        <w:szCs w:val="24"/>
      </w:rPr>
      <w:t>Research Services Office</w:t>
    </w:r>
  </w:p>
  <w:p w14:paraId="76C86C45" w14:textId="77777777" w:rsidR="00B32AB0" w:rsidRDefault="00B32AB0" w:rsidP="00650270">
    <w:pPr>
      <w:pStyle w:val="Header"/>
      <w:jc w:val="right"/>
      <w:rPr>
        <w:rFonts w:ascii="Calibri" w:hAnsi="Calibri" w:cs="Arial"/>
        <w:b/>
        <w:sz w:val="18"/>
      </w:rPr>
    </w:pPr>
  </w:p>
  <w:p w14:paraId="01EE9106" w14:textId="77777777" w:rsidR="00B32AB0" w:rsidRDefault="00B32AB0" w:rsidP="00650270">
    <w:pPr>
      <w:pStyle w:val="Header"/>
      <w:tabs>
        <w:tab w:val="right" w:pos="10773"/>
      </w:tabs>
      <w:ind w:left="360"/>
      <w:jc w:val="right"/>
      <w:rPr>
        <w:rFonts w:ascii="Calibri" w:hAnsi="Calibri" w:cs="Arial"/>
        <w:sz w:val="16"/>
        <w:szCs w:val="16"/>
      </w:rPr>
    </w:pPr>
    <w:r w:rsidRPr="0081361A">
      <w:rPr>
        <w:rFonts w:ascii="Calibri" w:hAnsi="Calibri" w:cs="Arial"/>
        <w:sz w:val="16"/>
        <w:szCs w:val="16"/>
      </w:rPr>
      <w:t>2500 University Drive NW</w:t>
    </w:r>
  </w:p>
  <w:p w14:paraId="383E53B2" w14:textId="77777777" w:rsidR="00B32AB0" w:rsidRPr="0081361A" w:rsidRDefault="00B32AB0" w:rsidP="00650270">
    <w:pPr>
      <w:pStyle w:val="Header"/>
      <w:tabs>
        <w:tab w:val="right" w:pos="10773"/>
      </w:tabs>
      <w:ind w:left="360"/>
      <w:jc w:val="right"/>
      <w:rPr>
        <w:rFonts w:ascii="Calibri" w:hAnsi="Calibri" w:cs="Arial"/>
        <w:sz w:val="16"/>
        <w:szCs w:val="16"/>
      </w:rPr>
    </w:pPr>
    <w:r w:rsidRPr="0081361A">
      <w:rPr>
        <w:rFonts w:ascii="Calibri" w:hAnsi="Calibri" w:cs="Arial"/>
        <w:sz w:val="16"/>
        <w:szCs w:val="16"/>
      </w:rPr>
      <w:t>Calgary, AB, Canada T2N 1N4</w:t>
    </w:r>
  </w:p>
  <w:p w14:paraId="4A1D9634" w14:textId="77777777" w:rsidR="00B32AB0" w:rsidRDefault="00B32AB0" w:rsidP="00650270">
    <w:pPr>
      <w:pStyle w:val="Header"/>
      <w:tabs>
        <w:tab w:val="right" w:pos="10773"/>
      </w:tabs>
      <w:ind w:left="360"/>
      <w:jc w:val="right"/>
      <w:rPr>
        <w:rFonts w:ascii="Calibri" w:hAnsi="Calibri" w:cs="Arial"/>
        <w:sz w:val="16"/>
        <w:szCs w:val="16"/>
      </w:rPr>
    </w:pPr>
    <w:hyperlink r:id="rId3" w:history="1">
      <w:r w:rsidRPr="00F051D1">
        <w:rPr>
          <w:rStyle w:val="Hyperlink"/>
          <w:rFonts w:ascii="Calibri" w:hAnsi="Calibri" w:cs="Arial"/>
          <w:sz w:val="16"/>
          <w:szCs w:val="16"/>
        </w:rPr>
        <w:t>rsogrants@ucalgary.ca</w:t>
      </w:r>
    </w:hyperlink>
  </w:p>
  <w:p w14:paraId="6C181EC2" w14:textId="77777777" w:rsidR="00B32AB0" w:rsidRDefault="00B32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Cs w:val="22"/>
      </w:rPr>
      <w:id w:val="-657303126"/>
      <w:docPartObj>
        <w:docPartGallery w:val="Page Numbers (Top of Page)"/>
        <w:docPartUnique/>
      </w:docPartObj>
    </w:sdtPr>
    <w:sdtContent>
      <w:p w14:paraId="425CF491" w14:textId="77777777" w:rsidR="00B32AB0" w:rsidRPr="00650270" w:rsidRDefault="00B32AB0" w:rsidP="00453C82">
        <w:pPr>
          <w:pStyle w:val="Header"/>
          <w:ind w:left="4680" w:firstLine="3240"/>
          <w:jc w:val="center"/>
          <w:rPr>
            <w:rFonts w:asciiTheme="minorHAnsi" w:hAnsiTheme="minorHAnsi"/>
            <w:i/>
            <w:szCs w:val="22"/>
          </w:rPr>
        </w:pPr>
        <w:r>
          <w:rPr>
            <w:rFonts w:asciiTheme="minorHAnsi" w:hAnsiTheme="minorHAnsi"/>
            <w:i/>
            <w:szCs w:val="22"/>
          </w:rPr>
          <w:t xml:space="preserve">    </w:t>
        </w:r>
        <w:r w:rsidRPr="00650270">
          <w:rPr>
            <w:rFonts w:asciiTheme="minorHAnsi" w:hAnsiTheme="minorHAnsi"/>
            <w:i/>
            <w:szCs w:val="22"/>
          </w:rPr>
          <w:t xml:space="preserve">Page </w:t>
        </w:r>
        <w:r w:rsidRPr="00650270">
          <w:rPr>
            <w:rFonts w:asciiTheme="minorHAnsi" w:hAnsiTheme="minorHAnsi"/>
            <w:b/>
            <w:bCs/>
            <w:i/>
            <w:szCs w:val="22"/>
          </w:rPr>
          <w:fldChar w:fldCharType="begin"/>
        </w:r>
        <w:r w:rsidRPr="00650270">
          <w:rPr>
            <w:rFonts w:asciiTheme="minorHAnsi" w:hAnsiTheme="minorHAnsi"/>
            <w:b/>
            <w:bCs/>
            <w:i/>
            <w:szCs w:val="22"/>
          </w:rPr>
          <w:instrText xml:space="preserve"> PAGE </w:instrText>
        </w:r>
        <w:r w:rsidRPr="00650270">
          <w:rPr>
            <w:rFonts w:asciiTheme="minorHAnsi" w:hAnsiTheme="minorHAnsi"/>
            <w:b/>
            <w:bCs/>
            <w:i/>
            <w:szCs w:val="22"/>
          </w:rPr>
          <w:fldChar w:fldCharType="separate"/>
        </w:r>
        <w:r w:rsidR="00016006">
          <w:rPr>
            <w:rFonts w:asciiTheme="minorHAnsi" w:hAnsiTheme="minorHAnsi"/>
            <w:b/>
            <w:bCs/>
            <w:i/>
            <w:noProof/>
            <w:szCs w:val="22"/>
          </w:rPr>
          <w:t>11</w:t>
        </w:r>
        <w:r w:rsidRPr="00650270">
          <w:rPr>
            <w:rFonts w:asciiTheme="minorHAnsi" w:hAnsiTheme="minorHAnsi"/>
            <w:b/>
            <w:bCs/>
            <w:i/>
            <w:szCs w:val="22"/>
          </w:rPr>
          <w:fldChar w:fldCharType="end"/>
        </w:r>
        <w:r w:rsidRPr="00650270">
          <w:rPr>
            <w:rFonts w:asciiTheme="minorHAnsi" w:hAnsiTheme="minorHAnsi"/>
            <w:i/>
            <w:szCs w:val="22"/>
          </w:rPr>
          <w:t xml:space="preserve"> of </w:t>
        </w:r>
        <w:r w:rsidRPr="00650270">
          <w:rPr>
            <w:rFonts w:asciiTheme="minorHAnsi" w:hAnsiTheme="minorHAnsi"/>
            <w:b/>
            <w:bCs/>
            <w:i/>
            <w:szCs w:val="22"/>
          </w:rPr>
          <w:fldChar w:fldCharType="begin"/>
        </w:r>
        <w:r w:rsidRPr="00650270">
          <w:rPr>
            <w:rFonts w:asciiTheme="minorHAnsi" w:hAnsiTheme="minorHAnsi"/>
            <w:b/>
            <w:bCs/>
            <w:i/>
            <w:szCs w:val="22"/>
          </w:rPr>
          <w:instrText xml:space="preserve"> NUMPAGES  </w:instrText>
        </w:r>
        <w:r w:rsidRPr="00650270">
          <w:rPr>
            <w:rFonts w:asciiTheme="minorHAnsi" w:hAnsiTheme="minorHAnsi"/>
            <w:b/>
            <w:bCs/>
            <w:i/>
            <w:szCs w:val="22"/>
          </w:rPr>
          <w:fldChar w:fldCharType="separate"/>
        </w:r>
        <w:r w:rsidR="00016006">
          <w:rPr>
            <w:rFonts w:asciiTheme="minorHAnsi" w:hAnsiTheme="minorHAnsi"/>
            <w:b/>
            <w:bCs/>
            <w:i/>
            <w:noProof/>
            <w:szCs w:val="22"/>
          </w:rPr>
          <w:t>11</w:t>
        </w:r>
        <w:r w:rsidRPr="00650270">
          <w:rPr>
            <w:rFonts w:asciiTheme="minorHAnsi" w:hAnsiTheme="minorHAnsi"/>
            <w:b/>
            <w:bCs/>
            <w:i/>
            <w:szCs w:val="22"/>
          </w:rPr>
          <w:fldChar w:fldCharType="end"/>
        </w:r>
      </w:p>
    </w:sdtContent>
  </w:sdt>
  <w:p w14:paraId="031F4675" w14:textId="77777777" w:rsidR="00B32AB0" w:rsidRDefault="00B32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79D"/>
    <w:multiLevelType w:val="hybridMultilevel"/>
    <w:tmpl w:val="092C1E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4524F"/>
    <w:multiLevelType w:val="hybridMultilevel"/>
    <w:tmpl w:val="11EE3D74"/>
    <w:lvl w:ilvl="0" w:tplc="8B72031A">
      <w:start w:val="1"/>
      <w:numFmt w:val="bullet"/>
      <w:lvlText w:val="□"/>
      <w:lvlJc w:val="left"/>
      <w:pPr>
        <w:ind w:left="360" w:hanging="360"/>
      </w:pPr>
      <w:rPr>
        <w:rFonts w:ascii="Courier New" w:hAnsi="Courier New" w:hint="default"/>
        <w:b/>
        <w:i w:val="0"/>
        <w:sz w:val="28"/>
        <w:szCs w:val="22"/>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A7B46C3"/>
    <w:multiLevelType w:val="hybridMultilevel"/>
    <w:tmpl w:val="5B009E3A"/>
    <w:lvl w:ilvl="0" w:tplc="8B72031A">
      <w:start w:val="1"/>
      <w:numFmt w:val="bullet"/>
      <w:lvlText w:val="□"/>
      <w:lvlJc w:val="left"/>
      <w:pPr>
        <w:ind w:left="360" w:hanging="360"/>
      </w:pPr>
      <w:rPr>
        <w:rFonts w:ascii="Courier New" w:hAnsi="Courier New" w:hint="default"/>
        <w:b/>
        <w:i w:val="0"/>
        <w:sz w:val="28"/>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16370E"/>
    <w:multiLevelType w:val="hybridMultilevel"/>
    <w:tmpl w:val="AFC253BE"/>
    <w:lvl w:ilvl="0" w:tplc="0409000F">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06261"/>
    <w:multiLevelType w:val="hybridMultilevel"/>
    <w:tmpl w:val="CAE42314"/>
    <w:lvl w:ilvl="0" w:tplc="8B72031A">
      <w:start w:val="1"/>
      <w:numFmt w:val="bullet"/>
      <w:lvlText w:val="□"/>
      <w:lvlJc w:val="left"/>
      <w:pPr>
        <w:ind w:left="360" w:hanging="360"/>
      </w:pPr>
      <w:rPr>
        <w:rFonts w:ascii="Courier New" w:hAnsi="Courier New" w:hint="default"/>
        <w:b/>
        <w:i w:val="0"/>
        <w:sz w:val="28"/>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AF680A"/>
    <w:multiLevelType w:val="hybridMultilevel"/>
    <w:tmpl w:val="A886B89C"/>
    <w:lvl w:ilvl="0" w:tplc="04090003">
      <w:start w:val="1"/>
      <w:numFmt w:val="bullet"/>
      <w:lvlText w:val="o"/>
      <w:lvlJc w:val="left"/>
      <w:pPr>
        <w:ind w:left="1080" w:hanging="360"/>
      </w:pPr>
      <w:rPr>
        <w:rFonts w:ascii="Courier New" w:hAnsi="Courier New" w:cs="Courier New"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D216F7"/>
    <w:multiLevelType w:val="hybridMultilevel"/>
    <w:tmpl w:val="5C50066C"/>
    <w:lvl w:ilvl="0" w:tplc="A1F81AD6">
      <w:start w:val="1"/>
      <w:numFmt w:val="bullet"/>
      <w:lvlText w:val=""/>
      <w:lvlJc w:val="left"/>
      <w:pPr>
        <w:ind w:left="720" w:hanging="360"/>
      </w:pPr>
      <w:rPr>
        <w:rFonts w:ascii="Symbol" w:eastAsia="Times New Roman" w:hAnsi="Symbol" w:cs="Times New Roman" w:hint="default"/>
        <w:b w:val="0"/>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AC034A"/>
    <w:multiLevelType w:val="hybridMultilevel"/>
    <w:tmpl w:val="EC866064"/>
    <w:lvl w:ilvl="0" w:tplc="8B72031A">
      <w:start w:val="1"/>
      <w:numFmt w:val="bullet"/>
      <w:lvlText w:val="□"/>
      <w:lvlJc w:val="left"/>
      <w:pPr>
        <w:ind w:left="360" w:hanging="360"/>
      </w:pPr>
      <w:rPr>
        <w:rFonts w:ascii="Courier New" w:hAnsi="Courier New" w:hint="default"/>
        <w:b/>
        <w:i w:val="0"/>
        <w:sz w:val="28"/>
        <w:szCs w:val="22"/>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B8F03ED"/>
    <w:multiLevelType w:val="hybridMultilevel"/>
    <w:tmpl w:val="B498BB02"/>
    <w:lvl w:ilvl="0" w:tplc="8B72031A">
      <w:start w:val="1"/>
      <w:numFmt w:val="bullet"/>
      <w:lvlText w:val="□"/>
      <w:lvlJc w:val="left"/>
      <w:pPr>
        <w:ind w:left="360" w:hanging="360"/>
      </w:pPr>
      <w:rPr>
        <w:rFonts w:ascii="Courier New" w:hAnsi="Courier New" w:hint="default"/>
        <w:b/>
        <w:i w:val="0"/>
        <w:sz w:val="28"/>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9C66E4"/>
    <w:multiLevelType w:val="hybridMultilevel"/>
    <w:tmpl w:val="F52064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B9E45FA"/>
    <w:multiLevelType w:val="hybridMultilevel"/>
    <w:tmpl w:val="7ED2ADD0"/>
    <w:lvl w:ilvl="0" w:tplc="8B72031A">
      <w:start w:val="1"/>
      <w:numFmt w:val="bullet"/>
      <w:lvlText w:val="□"/>
      <w:lvlJc w:val="left"/>
      <w:pPr>
        <w:ind w:left="360" w:hanging="360"/>
      </w:pPr>
      <w:rPr>
        <w:rFonts w:ascii="Courier New" w:hAnsi="Courier New" w:hint="default"/>
        <w:b/>
        <w:i w:val="0"/>
        <w:sz w:val="28"/>
        <w:szCs w:val="22"/>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0790B2B"/>
    <w:multiLevelType w:val="multilevel"/>
    <w:tmpl w:val="B4F4969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86CEB"/>
    <w:multiLevelType w:val="hybridMultilevel"/>
    <w:tmpl w:val="814CB5FA"/>
    <w:lvl w:ilvl="0" w:tplc="8B72031A">
      <w:start w:val="1"/>
      <w:numFmt w:val="bullet"/>
      <w:lvlText w:val="□"/>
      <w:lvlJc w:val="left"/>
      <w:pPr>
        <w:ind w:left="360" w:hanging="360"/>
      </w:pPr>
      <w:rPr>
        <w:rFonts w:ascii="Courier New" w:hAnsi="Courier New" w:hint="default"/>
        <w:b/>
        <w:i w:val="0"/>
        <w:sz w:val="28"/>
        <w:szCs w:val="22"/>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D055020"/>
    <w:multiLevelType w:val="multilevel"/>
    <w:tmpl w:val="4246DB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F17E8"/>
    <w:multiLevelType w:val="hybridMultilevel"/>
    <w:tmpl w:val="869A54B4"/>
    <w:lvl w:ilvl="0" w:tplc="0409000F">
      <w:start w:val="1"/>
      <w:numFmt w:val="decimal"/>
      <w:lvlText w:val="%1."/>
      <w:lvlJc w:val="left"/>
      <w:pPr>
        <w:ind w:left="1440" w:hanging="360"/>
      </w:pPr>
      <w:rPr>
        <w:rFonts w:hint="default"/>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317094"/>
    <w:multiLevelType w:val="hybridMultilevel"/>
    <w:tmpl w:val="A620C1A6"/>
    <w:lvl w:ilvl="0" w:tplc="8B72031A">
      <w:start w:val="1"/>
      <w:numFmt w:val="bullet"/>
      <w:lvlText w:val="□"/>
      <w:lvlJc w:val="left"/>
      <w:pPr>
        <w:ind w:left="360" w:hanging="360"/>
      </w:pPr>
      <w:rPr>
        <w:rFonts w:ascii="Courier New" w:hAnsi="Courier New" w:hint="default"/>
        <w:b/>
        <w:i w:val="0"/>
        <w:sz w:val="28"/>
        <w:szCs w:val="22"/>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E67E6E"/>
    <w:multiLevelType w:val="hybridMultilevel"/>
    <w:tmpl w:val="E0F4A7DC"/>
    <w:lvl w:ilvl="0" w:tplc="52866992">
      <w:start w:val="1"/>
      <w:numFmt w:val="upperLetter"/>
      <w:pStyle w:val="Heading1"/>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2AD582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DF10F5"/>
    <w:multiLevelType w:val="hybridMultilevel"/>
    <w:tmpl w:val="395C11D4"/>
    <w:lvl w:ilvl="0" w:tplc="04090001">
      <w:start w:val="1"/>
      <w:numFmt w:val="bullet"/>
      <w:lvlText w:val=""/>
      <w:lvlJc w:val="left"/>
      <w:pPr>
        <w:ind w:left="360" w:hanging="360"/>
      </w:pPr>
      <w:rPr>
        <w:rFonts w:ascii="Symbol" w:hAnsi="Symbol" w:hint="default"/>
        <w:b/>
        <w:i w:val="0"/>
        <w:sz w:val="28"/>
        <w:szCs w:val="22"/>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58C7D7E"/>
    <w:multiLevelType w:val="hybridMultilevel"/>
    <w:tmpl w:val="6B3C523E"/>
    <w:lvl w:ilvl="0" w:tplc="8B72031A">
      <w:start w:val="1"/>
      <w:numFmt w:val="bullet"/>
      <w:lvlText w:val="□"/>
      <w:lvlJc w:val="left"/>
      <w:pPr>
        <w:ind w:left="360" w:hanging="360"/>
      </w:pPr>
      <w:rPr>
        <w:rFonts w:ascii="Courier New" w:hAnsi="Courier New" w:hint="default"/>
        <w:b/>
        <w:i w:val="0"/>
        <w:sz w:val="28"/>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E849F6"/>
    <w:multiLevelType w:val="hybridMultilevel"/>
    <w:tmpl w:val="3176FAFC"/>
    <w:lvl w:ilvl="0" w:tplc="8B72031A">
      <w:start w:val="1"/>
      <w:numFmt w:val="bullet"/>
      <w:lvlText w:val="□"/>
      <w:lvlJc w:val="left"/>
      <w:pPr>
        <w:ind w:left="360" w:hanging="360"/>
      </w:pPr>
      <w:rPr>
        <w:rFonts w:ascii="Courier New" w:hAnsi="Courier New" w:hint="default"/>
        <w:b/>
        <w:i w:val="0"/>
        <w:sz w:val="28"/>
        <w:szCs w:val="22"/>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E033786"/>
    <w:multiLevelType w:val="hybridMultilevel"/>
    <w:tmpl w:val="BD0ABC1C"/>
    <w:lvl w:ilvl="0" w:tplc="8B72031A">
      <w:start w:val="1"/>
      <w:numFmt w:val="bullet"/>
      <w:lvlText w:val="□"/>
      <w:lvlJc w:val="left"/>
      <w:pPr>
        <w:ind w:left="360" w:hanging="360"/>
      </w:pPr>
      <w:rPr>
        <w:rFonts w:ascii="Courier New" w:hAnsi="Courier New" w:hint="default"/>
        <w:b/>
        <w:i w:val="0"/>
        <w:sz w:val="28"/>
        <w:szCs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2365A57"/>
    <w:multiLevelType w:val="multilevel"/>
    <w:tmpl w:val="1DE059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D04D6B"/>
    <w:multiLevelType w:val="hybridMultilevel"/>
    <w:tmpl w:val="80FEFB76"/>
    <w:lvl w:ilvl="0" w:tplc="8B72031A">
      <w:start w:val="1"/>
      <w:numFmt w:val="bullet"/>
      <w:lvlText w:val="□"/>
      <w:lvlJc w:val="left"/>
      <w:pPr>
        <w:ind w:left="360" w:hanging="360"/>
      </w:pPr>
      <w:rPr>
        <w:rFonts w:ascii="Courier New" w:hAnsi="Courier New" w:hint="default"/>
        <w:b/>
        <w:i w:val="0"/>
        <w:sz w:val="28"/>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833369"/>
    <w:multiLevelType w:val="hybridMultilevel"/>
    <w:tmpl w:val="5ADC3574"/>
    <w:lvl w:ilvl="0" w:tplc="8B72031A">
      <w:start w:val="1"/>
      <w:numFmt w:val="bullet"/>
      <w:lvlText w:val="□"/>
      <w:lvlJc w:val="left"/>
      <w:pPr>
        <w:ind w:left="360" w:hanging="360"/>
      </w:pPr>
      <w:rPr>
        <w:rFonts w:ascii="Courier New" w:hAnsi="Courier New" w:hint="default"/>
        <w:b/>
        <w:i w:val="0"/>
        <w:sz w:val="28"/>
        <w:szCs w:val="22"/>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3D07508"/>
    <w:multiLevelType w:val="hybridMultilevel"/>
    <w:tmpl w:val="DE10C218"/>
    <w:lvl w:ilvl="0" w:tplc="8B72031A">
      <w:start w:val="1"/>
      <w:numFmt w:val="bullet"/>
      <w:lvlText w:val="□"/>
      <w:lvlJc w:val="left"/>
      <w:pPr>
        <w:ind w:left="360" w:hanging="360"/>
      </w:pPr>
      <w:rPr>
        <w:rFonts w:ascii="Courier New" w:hAnsi="Courier New" w:hint="default"/>
        <w:b/>
        <w:i w:val="0"/>
        <w:sz w:val="28"/>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AC2F15"/>
    <w:multiLevelType w:val="hybridMultilevel"/>
    <w:tmpl w:val="0CAA2FB2"/>
    <w:lvl w:ilvl="0" w:tplc="10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58392E"/>
    <w:multiLevelType w:val="hybridMultilevel"/>
    <w:tmpl w:val="BDD4F1A6"/>
    <w:lvl w:ilvl="0" w:tplc="24D6AC4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A2C63C7"/>
    <w:multiLevelType w:val="hybridMultilevel"/>
    <w:tmpl w:val="484E586E"/>
    <w:lvl w:ilvl="0" w:tplc="8B72031A">
      <w:start w:val="1"/>
      <w:numFmt w:val="bullet"/>
      <w:lvlText w:val="□"/>
      <w:lvlJc w:val="left"/>
      <w:pPr>
        <w:ind w:left="360" w:hanging="360"/>
      </w:pPr>
      <w:rPr>
        <w:rFonts w:ascii="Courier New" w:hAnsi="Courier New" w:hint="default"/>
        <w:b/>
        <w:i w:val="0"/>
        <w:sz w:val="28"/>
        <w:szCs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1C65EF"/>
    <w:multiLevelType w:val="hybridMultilevel"/>
    <w:tmpl w:val="834A4BDA"/>
    <w:lvl w:ilvl="0" w:tplc="8B72031A">
      <w:start w:val="1"/>
      <w:numFmt w:val="bullet"/>
      <w:lvlText w:val="□"/>
      <w:lvlJc w:val="left"/>
      <w:pPr>
        <w:ind w:left="360" w:hanging="360"/>
      </w:pPr>
      <w:rPr>
        <w:rFonts w:ascii="Courier New" w:hAnsi="Courier New" w:hint="default"/>
        <w:b/>
        <w:i w:val="0"/>
        <w:sz w:val="28"/>
        <w:szCs w:val="22"/>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9845A5"/>
    <w:multiLevelType w:val="hybridMultilevel"/>
    <w:tmpl w:val="34A4F762"/>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F8E4E92"/>
    <w:multiLevelType w:val="hybridMultilevel"/>
    <w:tmpl w:val="1EC84D60"/>
    <w:lvl w:ilvl="0" w:tplc="8B72031A">
      <w:start w:val="1"/>
      <w:numFmt w:val="bullet"/>
      <w:lvlText w:val="□"/>
      <w:lvlJc w:val="left"/>
      <w:pPr>
        <w:ind w:left="360" w:hanging="360"/>
      </w:pPr>
      <w:rPr>
        <w:rFonts w:ascii="Courier New" w:hAnsi="Courier New" w:hint="default"/>
        <w:b/>
        <w:i w:val="0"/>
        <w:sz w:val="28"/>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6624063">
    <w:abstractNumId w:val="26"/>
  </w:num>
  <w:num w:numId="2" w16cid:durableId="2091852709">
    <w:abstractNumId w:val="6"/>
  </w:num>
  <w:num w:numId="3" w16cid:durableId="671951942">
    <w:abstractNumId w:val="28"/>
  </w:num>
  <w:num w:numId="4" w16cid:durableId="709957099">
    <w:abstractNumId w:val="21"/>
  </w:num>
  <w:num w:numId="5" w16cid:durableId="570194980">
    <w:abstractNumId w:val="3"/>
  </w:num>
  <w:num w:numId="6" w16cid:durableId="900868886">
    <w:abstractNumId w:val="20"/>
  </w:num>
  <w:num w:numId="7" w16cid:durableId="1695498399">
    <w:abstractNumId w:val="9"/>
  </w:num>
  <w:num w:numId="8" w16cid:durableId="1188980766">
    <w:abstractNumId w:val="1"/>
  </w:num>
  <w:num w:numId="9" w16cid:durableId="633682723">
    <w:abstractNumId w:val="12"/>
  </w:num>
  <w:num w:numId="10" w16cid:durableId="950358781">
    <w:abstractNumId w:val="15"/>
  </w:num>
  <w:num w:numId="11" w16cid:durableId="1676499246">
    <w:abstractNumId w:val="10"/>
  </w:num>
  <w:num w:numId="12" w16cid:durableId="2006324820">
    <w:abstractNumId w:val="7"/>
  </w:num>
  <w:num w:numId="13" w16cid:durableId="1464421744">
    <w:abstractNumId w:val="16"/>
  </w:num>
  <w:num w:numId="14" w16cid:durableId="1646473832">
    <w:abstractNumId w:val="30"/>
  </w:num>
  <w:num w:numId="15" w16cid:durableId="1480924957">
    <w:abstractNumId w:val="29"/>
  </w:num>
  <w:num w:numId="16" w16cid:durableId="1504859045">
    <w:abstractNumId w:val="11"/>
  </w:num>
  <w:num w:numId="17" w16cid:durableId="391856456">
    <w:abstractNumId w:val="27"/>
  </w:num>
  <w:num w:numId="18" w16cid:durableId="100029758">
    <w:abstractNumId w:val="13"/>
  </w:num>
  <w:num w:numId="19" w16cid:durableId="1505898807">
    <w:abstractNumId w:val="22"/>
  </w:num>
  <w:num w:numId="20" w16cid:durableId="1457217186">
    <w:abstractNumId w:val="17"/>
  </w:num>
  <w:num w:numId="21" w16cid:durableId="922837982">
    <w:abstractNumId w:val="5"/>
  </w:num>
  <w:num w:numId="22" w16cid:durableId="989987031">
    <w:abstractNumId w:val="25"/>
  </w:num>
  <w:num w:numId="23" w16cid:durableId="1960213558">
    <w:abstractNumId w:val="31"/>
  </w:num>
  <w:num w:numId="24" w16cid:durableId="1300499920">
    <w:abstractNumId w:val="18"/>
  </w:num>
  <w:num w:numId="25" w16cid:durableId="1074813396">
    <w:abstractNumId w:val="24"/>
  </w:num>
  <w:num w:numId="26" w16cid:durableId="1074006868">
    <w:abstractNumId w:val="2"/>
  </w:num>
  <w:num w:numId="27" w16cid:durableId="1068118024">
    <w:abstractNumId w:val="8"/>
  </w:num>
  <w:num w:numId="28" w16cid:durableId="189732542">
    <w:abstractNumId w:val="23"/>
  </w:num>
  <w:num w:numId="29" w16cid:durableId="1176458169">
    <w:abstractNumId w:val="14"/>
  </w:num>
  <w:num w:numId="30" w16cid:durableId="1958681643">
    <w:abstractNumId w:val="4"/>
  </w:num>
  <w:num w:numId="31" w16cid:durableId="1733649716">
    <w:abstractNumId w:val="0"/>
  </w:num>
  <w:num w:numId="32" w16cid:durableId="197918940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643"/>
    <w:rsid w:val="00010168"/>
    <w:rsid w:val="00010B47"/>
    <w:rsid w:val="0001250A"/>
    <w:rsid w:val="00016006"/>
    <w:rsid w:val="000235B7"/>
    <w:rsid w:val="00044E8D"/>
    <w:rsid w:val="00052A9A"/>
    <w:rsid w:val="000769A3"/>
    <w:rsid w:val="00077643"/>
    <w:rsid w:val="00093246"/>
    <w:rsid w:val="00095CD8"/>
    <w:rsid w:val="00097C65"/>
    <w:rsid w:val="000A5306"/>
    <w:rsid w:val="000B7C23"/>
    <w:rsid w:val="000C0869"/>
    <w:rsid w:val="000D14B0"/>
    <w:rsid w:val="000E004E"/>
    <w:rsid w:val="000E32DF"/>
    <w:rsid w:val="000E6704"/>
    <w:rsid w:val="000F5F4A"/>
    <w:rsid w:val="000F6BE9"/>
    <w:rsid w:val="000F6C5A"/>
    <w:rsid w:val="00101571"/>
    <w:rsid w:val="001263A2"/>
    <w:rsid w:val="0012734D"/>
    <w:rsid w:val="00133290"/>
    <w:rsid w:val="00134812"/>
    <w:rsid w:val="0013576A"/>
    <w:rsid w:val="001357F5"/>
    <w:rsid w:val="00157205"/>
    <w:rsid w:val="001623F6"/>
    <w:rsid w:val="00173D7D"/>
    <w:rsid w:val="00176862"/>
    <w:rsid w:val="00180DF4"/>
    <w:rsid w:val="00187F8D"/>
    <w:rsid w:val="00190C7F"/>
    <w:rsid w:val="001A4898"/>
    <w:rsid w:val="001C3265"/>
    <w:rsid w:val="001C68CE"/>
    <w:rsid w:val="001D15B9"/>
    <w:rsid w:val="001D366E"/>
    <w:rsid w:val="001E0ABB"/>
    <w:rsid w:val="001E264F"/>
    <w:rsid w:val="001E64E3"/>
    <w:rsid w:val="001F7CD5"/>
    <w:rsid w:val="00204FBD"/>
    <w:rsid w:val="00210CDF"/>
    <w:rsid w:val="002255F6"/>
    <w:rsid w:val="00226E52"/>
    <w:rsid w:val="00233673"/>
    <w:rsid w:val="00243293"/>
    <w:rsid w:val="00255361"/>
    <w:rsid w:val="00263D8C"/>
    <w:rsid w:val="00264092"/>
    <w:rsid w:val="002674FD"/>
    <w:rsid w:val="00274DB8"/>
    <w:rsid w:val="00277C5A"/>
    <w:rsid w:val="002874EF"/>
    <w:rsid w:val="00293517"/>
    <w:rsid w:val="00293B3D"/>
    <w:rsid w:val="00294691"/>
    <w:rsid w:val="00296198"/>
    <w:rsid w:val="002A6F06"/>
    <w:rsid w:val="002B7D3F"/>
    <w:rsid w:val="002D2A76"/>
    <w:rsid w:val="002D521A"/>
    <w:rsid w:val="002E607A"/>
    <w:rsid w:val="00300F62"/>
    <w:rsid w:val="003039B5"/>
    <w:rsid w:val="0031072E"/>
    <w:rsid w:val="003237DF"/>
    <w:rsid w:val="00330B5E"/>
    <w:rsid w:val="003316DE"/>
    <w:rsid w:val="0033493D"/>
    <w:rsid w:val="003354D6"/>
    <w:rsid w:val="00336C59"/>
    <w:rsid w:val="003532B6"/>
    <w:rsid w:val="0035547E"/>
    <w:rsid w:val="00355953"/>
    <w:rsid w:val="00362133"/>
    <w:rsid w:val="0036390A"/>
    <w:rsid w:val="003646D1"/>
    <w:rsid w:val="003A06B1"/>
    <w:rsid w:val="003B33F4"/>
    <w:rsid w:val="003B37A8"/>
    <w:rsid w:val="003C7DC0"/>
    <w:rsid w:val="003D15BD"/>
    <w:rsid w:val="003E3730"/>
    <w:rsid w:val="003E6BA6"/>
    <w:rsid w:val="003F363F"/>
    <w:rsid w:val="003F6A65"/>
    <w:rsid w:val="004127F9"/>
    <w:rsid w:val="00416820"/>
    <w:rsid w:val="00423F92"/>
    <w:rsid w:val="004254ED"/>
    <w:rsid w:val="004315BB"/>
    <w:rsid w:val="004515F6"/>
    <w:rsid w:val="00453C82"/>
    <w:rsid w:val="00455A45"/>
    <w:rsid w:val="00460192"/>
    <w:rsid w:val="0047095F"/>
    <w:rsid w:val="00475439"/>
    <w:rsid w:val="00490ED9"/>
    <w:rsid w:val="004A48D3"/>
    <w:rsid w:val="004A7AA4"/>
    <w:rsid w:val="004B2689"/>
    <w:rsid w:val="004B720E"/>
    <w:rsid w:val="004C24CA"/>
    <w:rsid w:val="004E3766"/>
    <w:rsid w:val="004E6C83"/>
    <w:rsid w:val="004F0B98"/>
    <w:rsid w:val="005052BA"/>
    <w:rsid w:val="00532236"/>
    <w:rsid w:val="005556EC"/>
    <w:rsid w:val="0055614E"/>
    <w:rsid w:val="005804B9"/>
    <w:rsid w:val="0058583B"/>
    <w:rsid w:val="005861FF"/>
    <w:rsid w:val="005870D7"/>
    <w:rsid w:val="00597E23"/>
    <w:rsid w:val="005A1739"/>
    <w:rsid w:val="005A3452"/>
    <w:rsid w:val="005B094A"/>
    <w:rsid w:val="005C3970"/>
    <w:rsid w:val="005D00C0"/>
    <w:rsid w:val="005D0968"/>
    <w:rsid w:val="005E4DE3"/>
    <w:rsid w:val="005F011C"/>
    <w:rsid w:val="00601D3C"/>
    <w:rsid w:val="006026AB"/>
    <w:rsid w:val="006042B4"/>
    <w:rsid w:val="0060460C"/>
    <w:rsid w:val="00607133"/>
    <w:rsid w:val="0061564C"/>
    <w:rsid w:val="00625696"/>
    <w:rsid w:val="00636441"/>
    <w:rsid w:val="00646833"/>
    <w:rsid w:val="00650270"/>
    <w:rsid w:val="00662451"/>
    <w:rsid w:val="00673169"/>
    <w:rsid w:val="00682E32"/>
    <w:rsid w:val="00686166"/>
    <w:rsid w:val="0069566A"/>
    <w:rsid w:val="00697399"/>
    <w:rsid w:val="006A12F6"/>
    <w:rsid w:val="006A1B92"/>
    <w:rsid w:val="006B4F9E"/>
    <w:rsid w:val="006B6599"/>
    <w:rsid w:val="006D0DF9"/>
    <w:rsid w:val="006D563A"/>
    <w:rsid w:val="006E0E5D"/>
    <w:rsid w:val="006E6272"/>
    <w:rsid w:val="006F1FC0"/>
    <w:rsid w:val="006F629B"/>
    <w:rsid w:val="007110B4"/>
    <w:rsid w:val="00715283"/>
    <w:rsid w:val="00724671"/>
    <w:rsid w:val="0072488B"/>
    <w:rsid w:val="007255B0"/>
    <w:rsid w:val="00732A16"/>
    <w:rsid w:val="007346DE"/>
    <w:rsid w:val="00736DFC"/>
    <w:rsid w:val="00741FD9"/>
    <w:rsid w:val="00744F85"/>
    <w:rsid w:val="007456FF"/>
    <w:rsid w:val="00746425"/>
    <w:rsid w:val="0074795A"/>
    <w:rsid w:val="0075445F"/>
    <w:rsid w:val="00764137"/>
    <w:rsid w:val="007B0086"/>
    <w:rsid w:val="007D5F8D"/>
    <w:rsid w:val="007E27A7"/>
    <w:rsid w:val="00803BB1"/>
    <w:rsid w:val="008143F0"/>
    <w:rsid w:val="00825BE6"/>
    <w:rsid w:val="00825E2D"/>
    <w:rsid w:val="00835016"/>
    <w:rsid w:val="00836219"/>
    <w:rsid w:val="00845B2E"/>
    <w:rsid w:val="008507B5"/>
    <w:rsid w:val="008732A5"/>
    <w:rsid w:val="00881D39"/>
    <w:rsid w:val="0089746E"/>
    <w:rsid w:val="008A00AC"/>
    <w:rsid w:val="008A1B71"/>
    <w:rsid w:val="008A61AB"/>
    <w:rsid w:val="008B30B5"/>
    <w:rsid w:val="008C0B92"/>
    <w:rsid w:val="008C1652"/>
    <w:rsid w:val="008C59DE"/>
    <w:rsid w:val="008C675B"/>
    <w:rsid w:val="008F24B3"/>
    <w:rsid w:val="00901AD6"/>
    <w:rsid w:val="009078CC"/>
    <w:rsid w:val="009127F4"/>
    <w:rsid w:val="00914FD1"/>
    <w:rsid w:val="009234E2"/>
    <w:rsid w:val="009251AC"/>
    <w:rsid w:val="0093397A"/>
    <w:rsid w:val="00937DB0"/>
    <w:rsid w:val="009505FE"/>
    <w:rsid w:val="00951AC2"/>
    <w:rsid w:val="009565CF"/>
    <w:rsid w:val="00961D88"/>
    <w:rsid w:val="00982419"/>
    <w:rsid w:val="00985149"/>
    <w:rsid w:val="00986A13"/>
    <w:rsid w:val="00990B04"/>
    <w:rsid w:val="009933D5"/>
    <w:rsid w:val="009C18B7"/>
    <w:rsid w:val="009C6FC7"/>
    <w:rsid w:val="009D214F"/>
    <w:rsid w:val="009E4C83"/>
    <w:rsid w:val="009F2C03"/>
    <w:rsid w:val="009F2FD2"/>
    <w:rsid w:val="009F55DC"/>
    <w:rsid w:val="009F6DBF"/>
    <w:rsid w:val="00A039C2"/>
    <w:rsid w:val="00A03A3D"/>
    <w:rsid w:val="00A147B7"/>
    <w:rsid w:val="00A2767D"/>
    <w:rsid w:val="00A31056"/>
    <w:rsid w:val="00A3431D"/>
    <w:rsid w:val="00A35E7B"/>
    <w:rsid w:val="00A41D39"/>
    <w:rsid w:val="00A71032"/>
    <w:rsid w:val="00A84495"/>
    <w:rsid w:val="00A95A0B"/>
    <w:rsid w:val="00AB39C4"/>
    <w:rsid w:val="00AC581F"/>
    <w:rsid w:val="00AD0E82"/>
    <w:rsid w:val="00AE2CDB"/>
    <w:rsid w:val="00AE5430"/>
    <w:rsid w:val="00AF12FA"/>
    <w:rsid w:val="00B0229C"/>
    <w:rsid w:val="00B116FC"/>
    <w:rsid w:val="00B141B9"/>
    <w:rsid w:val="00B1593C"/>
    <w:rsid w:val="00B16CA4"/>
    <w:rsid w:val="00B21A40"/>
    <w:rsid w:val="00B23FF4"/>
    <w:rsid w:val="00B316A6"/>
    <w:rsid w:val="00B32AB0"/>
    <w:rsid w:val="00B359D4"/>
    <w:rsid w:val="00B421AE"/>
    <w:rsid w:val="00B42443"/>
    <w:rsid w:val="00B51A2B"/>
    <w:rsid w:val="00B538B4"/>
    <w:rsid w:val="00B55A44"/>
    <w:rsid w:val="00B85CAC"/>
    <w:rsid w:val="00B957AD"/>
    <w:rsid w:val="00B96311"/>
    <w:rsid w:val="00BB2DCC"/>
    <w:rsid w:val="00BB429A"/>
    <w:rsid w:val="00BB5A15"/>
    <w:rsid w:val="00BB61A8"/>
    <w:rsid w:val="00BD490F"/>
    <w:rsid w:val="00BD55AF"/>
    <w:rsid w:val="00BE6771"/>
    <w:rsid w:val="00BF290A"/>
    <w:rsid w:val="00C211E5"/>
    <w:rsid w:val="00C26987"/>
    <w:rsid w:val="00C26F82"/>
    <w:rsid w:val="00C27C4E"/>
    <w:rsid w:val="00C27E90"/>
    <w:rsid w:val="00C32635"/>
    <w:rsid w:val="00C3586F"/>
    <w:rsid w:val="00C45AF3"/>
    <w:rsid w:val="00C573B2"/>
    <w:rsid w:val="00C64AAF"/>
    <w:rsid w:val="00C707C8"/>
    <w:rsid w:val="00C753F2"/>
    <w:rsid w:val="00C75561"/>
    <w:rsid w:val="00C96ACC"/>
    <w:rsid w:val="00CB6861"/>
    <w:rsid w:val="00CD41B5"/>
    <w:rsid w:val="00CE1933"/>
    <w:rsid w:val="00CF1F08"/>
    <w:rsid w:val="00CF7F3E"/>
    <w:rsid w:val="00D15628"/>
    <w:rsid w:val="00D22417"/>
    <w:rsid w:val="00D236F3"/>
    <w:rsid w:val="00D23ACA"/>
    <w:rsid w:val="00D31ADF"/>
    <w:rsid w:val="00D32D28"/>
    <w:rsid w:val="00D35E03"/>
    <w:rsid w:val="00D52BCA"/>
    <w:rsid w:val="00D53D09"/>
    <w:rsid w:val="00D54139"/>
    <w:rsid w:val="00D64F75"/>
    <w:rsid w:val="00D735DC"/>
    <w:rsid w:val="00D765F6"/>
    <w:rsid w:val="00D81D6B"/>
    <w:rsid w:val="00D8704E"/>
    <w:rsid w:val="00D879E2"/>
    <w:rsid w:val="00D96519"/>
    <w:rsid w:val="00D96827"/>
    <w:rsid w:val="00D97968"/>
    <w:rsid w:val="00DB15D7"/>
    <w:rsid w:val="00DB19BB"/>
    <w:rsid w:val="00DC1DCC"/>
    <w:rsid w:val="00DD3213"/>
    <w:rsid w:val="00DD3585"/>
    <w:rsid w:val="00DE0470"/>
    <w:rsid w:val="00DE4A07"/>
    <w:rsid w:val="00E0254A"/>
    <w:rsid w:val="00E16FEA"/>
    <w:rsid w:val="00E22BA7"/>
    <w:rsid w:val="00E24FC6"/>
    <w:rsid w:val="00E3278C"/>
    <w:rsid w:val="00E40902"/>
    <w:rsid w:val="00E427E7"/>
    <w:rsid w:val="00E56106"/>
    <w:rsid w:val="00E60AA1"/>
    <w:rsid w:val="00E61FF6"/>
    <w:rsid w:val="00E648F5"/>
    <w:rsid w:val="00E65EAC"/>
    <w:rsid w:val="00E66D35"/>
    <w:rsid w:val="00E70403"/>
    <w:rsid w:val="00E74C17"/>
    <w:rsid w:val="00E74E43"/>
    <w:rsid w:val="00EA0651"/>
    <w:rsid w:val="00EA1113"/>
    <w:rsid w:val="00EB1B6C"/>
    <w:rsid w:val="00EB4BBC"/>
    <w:rsid w:val="00EC02F9"/>
    <w:rsid w:val="00EC1B77"/>
    <w:rsid w:val="00EF302D"/>
    <w:rsid w:val="00EF38E1"/>
    <w:rsid w:val="00EF65DE"/>
    <w:rsid w:val="00EF6B07"/>
    <w:rsid w:val="00F03EF1"/>
    <w:rsid w:val="00F0460F"/>
    <w:rsid w:val="00F112DE"/>
    <w:rsid w:val="00F15DC5"/>
    <w:rsid w:val="00F4298F"/>
    <w:rsid w:val="00F47B5A"/>
    <w:rsid w:val="00F635BF"/>
    <w:rsid w:val="00F73197"/>
    <w:rsid w:val="00F8153A"/>
    <w:rsid w:val="00F90FCD"/>
    <w:rsid w:val="00F913B1"/>
    <w:rsid w:val="00F92988"/>
    <w:rsid w:val="00F957F3"/>
    <w:rsid w:val="00F96AC3"/>
    <w:rsid w:val="00FA373B"/>
    <w:rsid w:val="00FA7300"/>
    <w:rsid w:val="00FB754C"/>
    <w:rsid w:val="00FC3A7C"/>
    <w:rsid w:val="00FE199B"/>
    <w:rsid w:val="00FF4776"/>
    <w:rsid w:val="00FF7B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4621C"/>
  <w15:chartTrackingRefBased/>
  <w15:docId w15:val="{556C8DF0-7EC0-4D6E-A0CC-1AF87826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47E"/>
    <w:pPr>
      <w:spacing w:after="0" w:line="240" w:lineRule="auto"/>
    </w:pPr>
    <w:rPr>
      <w:rFonts w:ascii="Arial" w:eastAsia="Times New Roman" w:hAnsi="Arial" w:cs="Times New Roman"/>
      <w:szCs w:val="20"/>
      <w:lang w:val="en-US"/>
    </w:rPr>
  </w:style>
  <w:style w:type="paragraph" w:styleId="Heading1">
    <w:name w:val="heading 1"/>
    <w:basedOn w:val="ListParagraph"/>
    <w:next w:val="Normal"/>
    <w:link w:val="Heading1Char"/>
    <w:uiPriority w:val="9"/>
    <w:qFormat/>
    <w:rsid w:val="00C32635"/>
    <w:pPr>
      <w:numPr>
        <w:numId w:val="13"/>
      </w:numPr>
      <w:spacing w:after="0" w:line="240" w:lineRule="auto"/>
      <w:outlineLvl w:val="0"/>
    </w:pPr>
    <w:rPr>
      <w:b/>
    </w:rPr>
  </w:style>
  <w:style w:type="paragraph" w:styleId="Heading2">
    <w:name w:val="heading 2"/>
    <w:basedOn w:val="Normal"/>
    <w:next w:val="Normal"/>
    <w:link w:val="Heading2Char"/>
    <w:uiPriority w:val="9"/>
    <w:unhideWhenUsed/>
    <w:qFormat/>
    <w:rsid w:val="00C32635"/>
    <w:pPr>
      <w:contextualSpacing/>
      <w:outlineLvl w:val="1"/>
    </w:pPr>
    <w:rPr>
      <w:rFonts w:asciiTheme="minorHAnsi" w:hAnsiTheme="minorHAnsi"/>
      <w:b/>
      <w:szCs w:val="22"/>
      <w:u w:val="single"/>
    </w:rPr>
  </w:style>
  <w:style w:type="paragraph" w:styleId="Heading4">
    <w:name w:val="heading 4"/>
    <w:basedOn w:val="Normal"/>
    <w:next w:val="Normal"/>
    <w:link w:val="Heading4Char"/>
    <w:uiPriority w:val="9"/>
    <w:semiHidden/>
    <w:unhideWhenUsed/>
    <w:qFormat/>
    <w:rsid w:val="003E6B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47E"/>
    <w:pPr>
      <w:tabs>
        <w:tab w:val="center" w:pos="4680"/>
        <w:tab w:val="right" w:pos="9360"/>
      </w:tabs>
    </w:pPr>
  </w:style>
  <w:style w:type="character" w:customStyle="1" w:styleId="HeaderChar">
    <w:name w:val="Header Char"/>
    <w:basedOn w:val="DefaultParagraphFont"/>
    <w:link w:val="Header"/>
    <w:uiPriority w:val="99"/>
    <w:rsid w:val="0035547E"/>
  </w:style>
  <w:style w:type="paragraph" w:styleId="Footer">
    <w:name w:val="footer"/>
    <w:basedOn w:val="Normal"/>
    <w:link w:val="FooterChar"/>
    <w:uiPriority w:val="99"/>
    <w:unhideWhenUsed/>
    <w:rsid w:val="0035547E"/>
    <w:pPr>
      <w:tabs>
        <w:tab w:val="center" w:pos="4680"/>
        <w:tab w:val="right" w:pos="9360"/>
      </w:tabs>
    </w:pPr>
  </w:style>
  <w:style w:type="character" w:customStyle="1" w:styleId="FooterChar">
    <w:name w:val="Footer Char"/>
    <w:basedOn w:val="DefaultParagraphFont"/>
    <w:link w:val="Footer"/>
    <w:uiPriority w:val="99"/>
    <w:rsid w:val="0035547E"/>
  </w:style>
  <w:style w:type="character" w:styleId="Hyperlink">
    <w:name w:val="Hyperlink"/>
    <w:uiPriority w:val="99"/>
    <w:rsid w:val="0035547E"/>
    <w:rPr>
      <w:color w:val="0000FF"/>
      <w:u w:val="single"/>
    </w:rPr>
  </w:style>
  <w:style w:type="paragraph" w:styleId="ListParagraph">
    <w:name w:val="List Paragraph"/>
    <w:basedOn w:val="Normal"/>
    <w:uiPriority w:val="34"/>
    <w:qFormat/>
    <w:rsid w:val="0035547E"/>
    <w:pPr>
      <w:spacing w:after="200" w:line="276" w:lineRule="auto"/>
      <w:ind w:left="720"/>
      <w:contextualSpacing/>
    </w:pPr>
    <w:rPr>
      <w:rFonts w:asciiTheme="minorHAnsi" w:eastAsiaTheme="minorEastAsia" w:hAnsiTheme="minorHAnsi" w:cstheme="minorBidi"/>
      <w:szCs w:val="22"/>
    </w:rPr>
  </w:style>
  <w:style w:type="character" w:styleId="Emphasis">
    <w:name w:val="Emphasis"/>
    <w:basedOn w:val="DefaultParagraphFont"/>
    <w:uiPriority w:val="20"/>
    <w:qFormat/>
    <w:rsid w:val="0035547E"/>
    <w:rPr>
      <w:i/>
      <w:iCs/>
    </w:rPr>
  </w:style>
  <w:style w:type="character" w:styleId="Strong">
    <w:name w:val="Strong"/>
    <w:basedOn w:val="DefaultParagraphFont"/>
    <w:uiPriority w:val="22"/>
    <w:qFormat/>
    <w:rsid w:val="0035547E"/>
    <w:rPr>
      <w:b/>
      <w:bCs/>
    </w:rPr>
  </w:style>
  <w:style w:type="character" w:styleId="FollowedHyperlink">
    <w:name w:val="FollowedHyperlink"/>
    <w:basedOn w:val="DefaultParagraphFont"/>
    <w:uiPriority w:val="99"/>
    <w:semiHidden/>
    <w:unhideWhenUsed/>
    <w:rsid w:val="008C0B92"/>
    <w:rPr>
      <w:color w:val="954F72" w:themeColor="followedHyperlink"/>
      <w:u w:val="single"/>
    </w:rPr>
  </w:style>
  <w:style w:type="table" w:styleId="TableGrid">
    <w:name w:val="Table Grid"/>
    <w:basedOn w:val="TableNormal"/>
    <w:uiPriority w:val="59"/>
    <w:rsid w:val="00296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06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6B1"/>
    <w:rPr>
      <w:rFonts w:ascii="Segoe UI" w:eastAsia="Times New Roman" w:hAnsi="Segoe UI" w:cs="Segoe UI"/>
      <w:sz w:val="18"/>
      <w:szCs w:val="18"/>
      <w:lang w:val="en-US"/>
    </w:rPr>
  </w:style>
  <w:style w:type="character" w:customStyle="1" w:styleId="Heading4Char">
    <w:name w:val="Heading 4 Char"/>
    <w:basedOn w:val="DefaultParagraphFont"/>
    <w:link w:val="Heading4"/>
    <w:uiPriority w:val="9"/>
    <w:semiHidden/>
    <w:rsid w:val="003E6BA6"/>
    <w:rPr>
      <w:rFonts w:asciiTheme="majorHAnsi" w:eastAsiaTheme="majorEastAsia" w:hAnsiTheme="majorHAnsi" w:cstheme="majorBidi"/>
      <w:i/>
      <w:iCs/>
      <w:color w:val="2E74B5" w:themeColor="accent1" w:themeShade="BF"/>
      <w:szCs w:val="20"/>
      <w:lang w:val="en-US"/>
    </w:rPr>
  </w:style>
  <w:style w:type="character" w:customStyle="1" w:styleId="Heading1Char">
    <w:name w:val="Heading 1 Char"/>
    <w:basedOn w:val="DefaultParagraphFont"/>
    <w:link w:val="Heading1"/>
    <w:uiPriority w:val="9"/>
    <w:rsid w:val="00C32635"/>
    <w:rPr>
      <w:rFonts w:eastAsiaTheme="minorEastAsia"/>
      <w:b/>
      <w:lang w:val="en-US"/>
    </w:rPr>
  </w:style>
  <w:style w:type="paragraph" w:customStyle="1" w:styleId="Default">
    <w:name w:val="Default"/>
    <w:rsid w:val="001D15B9"/>
    <w:pPr>
      <w:autoSpaceDE w:val="0"/>
      <w:autoSpaceDN w:val="0"/>
      <w:adjustRightInd w:val="0"/>
      <w:spacing w:after="0" w:line="240" w:lineRule="auto"/>
    </w:pPr>
    <w:rPr>
      <w:rFonts w:ascii="Calibri" w:hAnsi="Calibri" w:cs="Calibri"/>
      <w:color w:val="000000"/>
      <w:sz w:val="24"/>
      <w:szCs w:val="24"/>
      <w:lang w:val="en-US"/>
    </w:rPr>
  </w:style>
  <w:style w:type="character" w:customStyle="1" w:styleId="Heading2Char">
    <w:name w:val="Heading 2 Char"/>
    <w:basedOn w:val="DefaultParagraphFont"/>
    <w:link w:val="Heading2"/>
    <w:uiPriority w:val="9"/>
    <w:rsid w:val="00C32635"/>
    <w:rPr>
      <w:rFonts w:eastAsia="Times New Roman" w:cs="Times New Roman"/>
      <w:b/>
      <w:u w:val="single"/>
      <w:lang w:val="en-US"/>
    </w:rPr>
  </w:style>
  <w:style w:type="character" w:styleId="UnresolvedMention">
    <w:name w:val="Unresolved Mention"/>
    <w:basedOn w:val="DefaultParagraphFont"/>
    <w:uiPriority w:val="99"/>
    <w:semiHidden/>
    <w:unhideWhenUsed/>
    <w:rsid w:val="00933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07553">
      <w:bodyDiv w:val="1"/>
      <w:marLeft w:val="0"/>
      <w:marRight w:val="0"/>
      <w:marTop w:val="0"/>
      <w:marBottom w:val="0"/>
      <w:divBdr>
        <w:top w:val="none" w:sz="0" w:space="0" w:color="auto"/>
        <w:left w:val="none" w:sz="0" w:space="0" w:color="auto"/>
        <w:bottom w:val="none" w:sz="0" w:space="0" w:color="auto"/>
        <w:right w:val="none" w:sz="0" w:space="0" w:color="auto"/>
      </w:divBdr>
    </w:div>
    <w:div w:id="587732975">
      <w:bodyDiv w:val="1"/>
      <w:marLeft w:val="0"/>
      <w:marRight w:val="0"/>
      <w:marTop w:val="0"/>
      <w:marBottom w:val="0"/>
      <w:divBdr>
        <w:top w:val="none" w:sz="0" w:space="0" w:color="auto"/>
        <w:left w:val="none" w:sz="0" w:space="0" w:color="auto"/>
        <w:bottom w:val="none" w:sz="0" w:space="0" w:color="auto"/>
        <w:right w:val="none" w:sz="0" w:space="0" w:color="auto"/>
      </w:divBdr>
    </w:div>
    <w:div w:id="757678689">
      <w:bodyDiv w:val="1"/>
      <w:marLeft w:val="0"/>
      <w:marRight w:val="0"/>
      <w:marTop w:val="0"/>
      <w:marBottom w:val="0"/>
      <w:divBdr>
        <w:top w:val="none" w:sz="0" w:space="0" w:color="auto"/>
        <w:left w:val="none" w:sz="0" w:space="0" w:color="auto"/>
        <w:bottom w:val="none" w:sz="0" w:space="0" w:color="auto"/>
        <w:right w:val="none" w:sz="0" w:space="0" w:color="auto"/>
      </w:divBdr>
    </w:div>
    <w:div w:id="765156415">
      <w:bodyDiv w:val="1"/>
      <w:marLeft w:val="0"/>
      <w:marRight w:val="0"/>
      <w:marTop w:val="0"/>
      <w:marBottom w:val="0"/>
      <w:divBdr>
        <w:top w:val="none" w:sz="0" w:space="0" w:color="auto"/>
        <w:left w:val="none" w:sz="0" w:space="0" w:color="auto"/>
        <w:bottom w:val="none" w:sz="0" w:space="0" w:color="auto"/>
        <w:right w:val="none" w:sz="0" w:space="0" w:color="auto"/>
      </w:divBdr>
    </w:div>
    <w:div w:id="874849072">
      <w:bodyDiv w:val="1"/>
      <w:marLeft w:val="0"/>
      <w:marRight w:val="0"/>
      <w:marTop w:val="0"/>
      <w:marBottom w:val="0"/>
      <w:divBdr>
        <w:top w:val="none" w:sz="0" w:space="0" w:color="auto"/>
        <w:left w:val="none" w:sz="0" w:space="0" w:color="auto"/>
        <w:bottom w:val="none" w:sz="0" w:space="0" w:color="auto"/>
        <w:right w:val="none" w:sz="0" w:space="0" w:color="auto"/>
      </w:divBdr>
    </w:div>
    <w:div w:id="956789655">
      <w:bodyDiv w:val="1"/>
      <w:marLeft w:val="0"/>
      <w:marRight w:val="0"/>
      <w:marTop w:val="0"/>
      <w:marBottom w:val="0"/>
      <w:divBdr>
        <w:top w:val="none" w:sz="0" w:space="0" w:color="auto"/>
        <w:left w:val="none" w:sz="0" w:space="0" w:color="auto"/>
        <w:bottom w:val="none" w:sz="0" w:space="0" w:color="auto"/>
        <w:right w:val="none" w:sz="0" w:space="0" w:color="auto"/>
      </w:divBdr>
    </w:div>
    <w:div w:id="1028292049">
      <w:bodyDiv w:val="1"/>
      <w:marLeft w:val="0"/>
      <w:marRight w:val="0"/>
      <w:marTop w:val="0"/>
      <w:marBottom w:val="0"/>
      <w:divBdr>
        <w:top w:val="none" w:sz="0" w:space="0" w:color="auto"/>
        <w:left w:val="none" w:sz="0" w:space="0" w:color="auto"/>
        <w:bottom w:val="none" w:sz="0" w:space="0" w:color="auto"/>
        <w:right w:val="none" w:sz="0" w:space="0" w:color="auto"/>
      </w:divBdr>
    </w:div>
    <w:div w:id="1201288205">
      <w:bodyDiv w:val="1"/>
      <w:marLeft w:val="0"/>
      <w:marRight w:val="0"/>
      <w:marTop w:val="0"/>
      <w:marBottom w:val="0"/>
      <w:divBdr>
        <w:top w:val="none" w:sz="0" w:space="0" w:color="auto"/>
        <w:left w:val="none" w:sz="0" w:space="0" w:color="auto"/>
        <w:bottom w:val="none" w:sz="0" w:space="0" w:color="auto"/>
        <w:right w:val="none" w:sz="0" w:space="0" w:color="auto"/>
      </w:divBdr>
    </w:div>
    <w:div w:id="1203401797">
      <w:bodyDiv w:val="1"/>
      <w:marLeft w:val="0"/>
      <w:marRight w:val="0"/>
      <w:marTop w:val="0"/>
      <w:marBottom w:val="0"/>
      <w:divBdr>
        <w:top w:val="none" w:sz="0" w:space="0" w:color="auto"/>
        <w:left w:val="none" w:sz="0" w:space="0" w:color="auto"/>
        <w:bottom w:val="none" w:sz="0" w:space="0" w:color="auto"/>
        <w:right w:val="none" w:sz="0" w:space="0" w:color="auto"/>
      </w:divBdr>
    </w:div>
    <w:div w:id="1495027390">
      <w:bodyDiv w:val="1"/>
      <w:marLeft w:val="0"/>
      <w:marRight w:val="0"/>
      <w:marTop w:val="0"/>
      <w:marBottom w:val="0"/>
      <w:divBdr>
        <w:top w:val="none" w:sz="0" w:space="0" w:color="auto"/>
        <w:left w:val="none" w:sz="0" w:space="0" w:color="auto"/>
        <w:bottom w:val="none" w:sz="0" w:space="0" w:color="auto"/>
        <w:right w:val="none" w:sz="0" w:space="0" w:color="auto"/>
      </w:divBdr>
    </w:div>
    <w:div w:id="2014065945">
      <w:bodyDiv w:val="1"/>
      <w:marLeft w:val="0"/>
      <w:marRight w:val="0"/>
      <w:marTop w:val="0"/>
      <w:marBottom w:val="0"/>
      <w:divBdr>
        <w:top w:val="none" w:sz="0" w:space="0" w:color="auto"/>
        <w:left w:val="none" w:sz="0" w:space="0" w:color="auto"/>
        <w:bottom w:val="none" w:sz="0" w:space="0" w:color="auto"/>
        <w:right w:val="none" w:sz="0" w:space="0" w:color="auto"/>
      </w:divBdr>
    </w:div>
    <w:div w:id="214730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ogrants@ucalgary.ca" TargetMode="External"/><Relationship Id="rId18" Type="http://schemas.openxmlformats.org/officeDocument/2006/relationships/hyperlink" Target="https://ccv-cvc.ca/" TargetMode="External"/><Relationship Id="rId26" Type="http://schemas.openxmlformats.org/officeDocument/2006/relationships/hyperlink" Target="https://sshrc-crsh.canada.ca/en/funding/policies-regulations-and-guidelines/guidelines-merit-review-indigenous-research.aspx" TargetMode="External"/><Relationship Id="rId39" Type="http://schemas.openxmlformats.org/officeDocument/2006/relationships/hyperlink" Target="https://sshrc-crsh.canada.ca/en/funding/terminology.aspx" TargetMode="External"/><Relationship Id="rId21" Type="http://schemas.openxmlformats.org/officeDocument/2006/relationships/hyperlink" Target="https://www.nserc-crsng.gc.ca/InterAgency-Interorganismes/RS-SR/_doc/Attestation_e.pdf" TargetMode="External"/><Relationship Id="rId34" Type="http://schemas.openxmlformats.org/officeDocument/2006/relationships/hyperlink" Target="https://science.gc.ca/site/science/en/interagency-research-funding/policies-and-guidelines/research-data-management/tri-agency-research-data-management-policy-frequently-asked-questions" TargetMode="External"/><Relationship Id="rId42" Type="http://schemas.openxmlformats.org/officeDocument/2006/relationships/hyperlink" Target="https://www.nserc-crsng.gc.ca/InterAgency-Interorganismes/RS-SR/_doc/Attestation_e.pdf" TargetMode="External"/><Relationship Id="rId47" Type="http://schemas.openxmlformats.org/officeDocument/2006/relationships/hyperlink" Target="https://sshrc-crsh.canada.ca/en/funding/policies-regulations-and-guidelines/guidelines-effective-research-training.aspx"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science.gc.ca/site/science/en/safeguarding-your-research/guidelines-and-tools-implement-research-security/policy-sensitive-technology-research-and-affiliations-concern" TargetMode="External"/><Relationship Id="rId11" Type="http://schemas.openxmlformats.org/officeDocument/2006/relationships/hyperlink" Target="http://www.sshrc-crsh.gc.ca/funding-financement/programs-programmes/insight_development_grants-subventions_de_developpement_savoir-eng.aspx" TargetMode="External"/><Relationship Id="rId24" Type="http://schemas.openxmlformats.org/officeDocument/2006/relationships/hyperlink" Target="https://sshrc-crsh.canada.ca/en/funding/opportunities/resources/preparing-application-involving-research-creation.aspx" TargetMode="External"/><Relationship Id="rId32" Type="http://schemas.openxmlformats.org/officeDocument/2006/relationships/hyperlink" Target="https://sshrc-crsh.canada.ca/en/funding/terminology.aspx" TargetMode="External"/><Relationship Id="rId37" Type="http://schemas.openxmlformats.org/officeDocument/2006/relationships/hyperlink" Target="https://sshrc-crsh.canada.ca/en/funding/opportunities/resources/preparing-application-involving-research-creation.aspx" TargetMode="External"/><Relationship Id="rId40" Type="http://schemas.openxmlformats.org/officeDocument/2006/relationships/hyperlink" Target="https://science.gc.ca/site/science/en/safeguarding-your-research/guidelines-and-tools-implement-research-security/sensitive-technology-research-and-affiliations-concern/policy-sensitive-technology-research-and-affiliations-concern" TargetMode="External"/><Relationship Id="rId45" Type="http://schemas.openxmlformats.org/officeDocument/2006/relationships/hyperlink" Target="https://research.ucalgary.ca/rm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portal-portail.sshrc-crsh.gc.ca/" TargetMode="External"/><Relationship Id="rId28" Type="http://schemas.openxmlformats.org/officeDocument/2006/relationships/hyperlink" Target="https://sshrc-crsh.canada.ca/en/funding/terminology.aspx" TargetMode="External"/><Relationship Id="rId36" Type="http://schemas.openxmlformats.org/officeDocument/2006/relationships/hyperlink" Target="https://sshrc-crsh.canada.ca/en/funding/policies-regulations-and-guidelines/guidelines-cash-and-in-kind-contributions.aspx" TargetMode="External"/><Relationship Id="rId49" Type="http://schemas.openxmlformats.org/officeDocument/2006/relationships/fontTable" Target="fontTable.xml"/><Relationship Id="rId10" Type="http://schemas.openxmlformats.org/officeDocument/2006/relationships/hyperlink" Target="https://sshrc-crsh.canada.ca/en/funding/forms-and-online-application-tools/achievement-reports.aspx" TargetMode="External"/><Relationship Id="rId19" Type="http://schemas.openxmlformats.org/officeDocument/2006/relationships/hyperlink" Target="https://sshrc-crsh.canada.ca/en/funding/opportunities/insight-development-grants/2026/competition/instructions/applicant.aspx" TargetMode="External"/><Relationship Id="rId31" Type="http://schemas.openxmlformats.org/officeDocument/2006/relationships/hyperlink" Target="https://sshrc-crsh.canada.ca/en/funding/policies-regulations-and-guidelines/guidelines-effective-research-training.aspx" TargetMode="External"/><Relationship Id="rId44" Type="http://schemas.openxmlformats.org/officeDocument/2006/relationships/hyperlink" Target="https://sshrc-crsh.canada.ca/en/funding/forms-and-online-application-tools/how-use-ccv.aspx" TargetMode="External"/><Relationship Id="rId4" Type="http://schemas.openxmlformats.org/officeDocument/2006/relationships/settings" Target="settings.xml"/><Relationship Id="rId9" Type="http://schemas.openxmlformats.org/officeDocument/2006/relationships/hyperlink" Target="https://sshrc-crsh.canada.ca/en/funding/terminology.aspx" TargetMode="External"/><Relationship Id="rId14" Type="http://schemas.openxmlformats.org/officeDocument/2006/relationships/hyperlink" Target="https://research.ucalgary.ca/conduct-research/additional-resources/research-management-system-rms" TargetMode="External"/><Relationship Id="rId22" Type="http://schemas.openxmlformats.org/officeDocument/2006/relationships/hyperlink" Target="https://sshrc-crsh.canada.ca/en/funding/terminology.aspx" TargetMode="External"/><Relationship Id="rId27" Type="http://schemas.openxmlformats.org/officeDocument/2006/relationships/hyperlink" Target="https://sshrc-crsh.canada.ca/en/funding/terminology.aspx" TargetMode="External"/><Relationship Id="rId30" Type="http://schemas.openxmlformats.org/officeDocument/2006/relationships/hyperlink" Target="https://science.gc.ca/site/science/en/safeguarding-your-research/guidelines-and-tools-implement-research-security/sensitive-technology-research-areas" TargetMode="External"/><Relationship Id="rId35" Type="http://schemas.openxmlformats.org/officeDocument/2006/relationships/hyperlink" Target="https://www.nserc-crsng.gc.ca/InterAgency-Interorganismes/TAFA-AFTO/guide-guide_eng.asp" TargetMode="External"/><Relationship Id="rId43" Type="http://schemas.openxmlformats.org/officeDocument/2006/relationships/hyperlink" Target="https://ccv-cvc.ca/" TargetMode="External"/><Relationship Id="rId48" Type="http://schemas.openxmlformats.org/officeDocument/2006/relationships/header" Target="header3.xml"/><Relationship Id="rId8" Type="http://schemas.openxmlformats.org/officeDocument/2006/relationships/hyperlink" Target="https://sshrc-crsh.canada.ca/en/funding/terminology.aspx" TargetMode="External"/><Relationship Id="rId3" Type="http://schemas.openxmlformats.org/officeDocument/2006/relationships/styles" Target="styles.xml"/><Relationship Id="rId12" Type="http://schemas.openxmlformats.org/officeDocument/2006/relationships/hyperlink" Target="https://portal-portail.sshrc-crsh.gc.ca/" TargetMode="External"/><Relationship Id="rId17" Type="http://schemas.openxmlformats.org/officeDocument/2006/relationships/hyperlink" Target="https://portal-portail.sshrc-crsh.gc.ca/" TargetMode="External"/><Relationship Id="rId25" Type="http://schemas.openxmlformats.org/officeDocument/2006/relationships/hyperlink" Target="https://sshrc-crsh.canada.ca/en/funding/terminology.aspx" TargetMode="External"/><Relationship Id="rId33" Type="http://schemas.openxmlformats.org/officeDocument/2006/relationships/hyperlink" Target="https://cihr-irsc.gc.ca/e/32005.html" TargetMode="External"/><Relationship Id="rId38" Type="http://schemas.openxmlformats.org/officeDocument/2006/relationships/hyperlink" Target="https://sshrc-crsh.canada.ca/en/funding/terminology.aspx" TargetMode="External"/><Relationship Id="rId46" Type="http://schemas.openxmlformats.org/officeDocument/2006/relationships/hyperlink" Target="https://sshrc-crsh.canada.ca/en/funding/policies-regulations-and-guidelines/guidelines-effective-research-training.aspx" TargetMode="External"/><Relationship Id="rId20" Type="http://schemas.openxmlformats.org/officeDocument/2006/relationships/hyperlink" Target="https://sshrc-crsh.canada.ca/en/funding/forms-and-online-application-tools/how-use-ccv.aspx" TargetMode="External"/><Relationship Id="rId41" Type="http://schemas.openxmlformats.org/officeDocument/2006/relationships/hyperlink" Target="https://science.gc.ca/site/science/en/safeguarding-your-research/guidelines-and-tools-implement-research-security/sensitive-technology-research-and-affiliations-concern/sensitive-technology-research-area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3" Type="http://schemas.openxmlformats.org/officeDocument/2006/relationships/hyperlink" Target="mailto:rsogrants@ucalgary.ca" TargetMode="External"/><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41312-5A7E-4F83-8F9E-49029839B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11</Pages>
  <Words>5613</Words>
  <Characters>31996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37534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Afonso</dc:creator>
  <cp:keywords/>
  <dc:description/>
  <cp:lastModifiedBy>Stephanie Patrick</cp:lastModifiedBy>
  <cp:revision>28</cp:revision>
  <cp:lastPrinted>2019-01-17T19:00:00Z</cp:lastPrinted>
  <dcterms:created xsi:type="dcterms:W3CDTF">2020-11-26T17:00:00Z</dcterms:created>
  <dcterms:modified xsi:type="dcterms:W3CDTF">2025-11-06T20:55:00Z</dcterms:modified>
</cp:coreProperties>
</file>